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631" w:type="pct"/>
        <w:tblInd w:w="-572" w:type="dxa"/>
        <w:tblLook w:val="04A0" w:firstRow="1" w:lastRow="0" w:firstColumn="1" w:lastColumn="0" w:noHBand="0" w:noVBand="1"/>
      </w:tblPr>
      <w:tblGrid>
        <w:gridCol w:w="2136"/>
        <w:gridCol w:w="8070"/>
      </w:tblGrid>
      <w:tr w:rsidR="003E480C" w:rsidRPr="003D44D8" w:rsidTr="0085763E">
        <w:trPr>
          <w:trHeight w:val="208"/>
        </w:trPr>
        <w:tc>
          <w:tcPr>
            <w:tcW w:w="5000" w:type="pct"/>
            <w:gridSpan w:val="2"/>
            <w:shd w:val="clear" w:color="auto" w:fill="DEEAF6" w:themeFill="accent1" w:themeFillTint="33"/>
          </w:tcPr>
          <w:p w:rsidR="003E480C" w:rsidRPr="003D44D8" w:rsidRDefault="004127DF" w:rsidP="004127DF">
            <w:pPr>
              <w:spacing w:after="120"/>
              <w:jc w:val="both"/>
              <w:rPr>
                <w:rFonts w:ascii="Times New Roman" w:hAnsi="Times New Roman" w:cs="Times New Roman"/>
                <w:b/>
              </w:rPr>
            </w:pPr>
            <w:bookmarkStart w:id="0" w:name="_GoBack"/>
            <w:bookmarkEnd w:id="0"/>
            <w:r w:rsidRPr="004127DF">
              <w:rPr>
                <w:rFonts w:ascii="Times New Roman" w:hAnsi="Times New Roman" w:cs="Times New Roman"/>
                <w:b/>
              </w:rPr>
              <w:t>Цел на политиката (ЦП) 4 „По-социална Европа — реализиране на европейския стълб на социалните права“</w:t>
            </w:r>
            <w:r w:rsidR="003E480C" w:rsidRPr="003D44D8">
              <w:rPr>
                <w:rFonts w:ascii="Times New Roman" w:hAnsi="Times New Roman" w:cs="Times New Roman"/>
                <w:b/>
              </w:rPr>
              <w:t xml:space="preserve"> </w:t>
            </w:r>
          </w:p>
        </w:tc>
      </w:tr>
      <w:tr w:rsidR="003E480C" w:rsidRPr="003D44D8" w:rsidTr="0085763E">
        <w:trPr>
          <w:trHeight w:val="217"/>
        </w:trPr>
        <w:tc>
          <w:tcPr>
            <w:tcW w:w="5000" w:type="pct"/>
            <w:gridSpan w:val="2"/>
            <w:shd w:val="clear" w:color="auto" w:fill="DEEAF6" w:themeFill="accent1" w:themeFillTint="33"/>
          </w:tcPr>
          <w:p w:rsidR="003E480C" w:rsidRPr="003D44D8" w:rsidRDefault="001113C4" w:rsidP="0075132C">
            <w:pPr>
              <w:spacing w:after="120"/>
              <w:jc w:val="both"/>
              <w:rPr>
                <w:rFonts w:ascii="Times New Roman" w:hAnsi="Times New Roman" w:cs="Times New Roman"/>
                <w:b/>
              </w:rPr>
            </w:pPr>
            <w:r w:rsidRPr="001113C4">
              <w:rPr>
                <w:rFonts w:ascii="Times New Roman" w:hAnsi="Times New Roman" w:cs="Times New Roman"/>
                <w:b/>
              </w:rPr>
              <w:t xml:space="preserve">Специфична цел </w:t>
            </w:r>
            <w:r w:rsidR="0075132C">
              <w:rPr>
                <w:rFonts w:ascii="Times New Roman" w:hAnsi="Times New Roman" w:cs="Times New Roman"/>
                <w:b/>
                <w:lang w:val="en-US"/>
              </w:rPr>
              <w:t>v</w:t>
            </w:r>
            <w:r w:rsidRPr="001113C4">
              <w:rPr>
                <w:rFonts w:ascii="Times New Roman" w:hAnsi="Times New Roman" w:cs="Times New Roman"/>
                <w:b/>
              </w:rPr>
              <w:t xml:space="preserve"> „Насърчаване на равния достъп до и завършването на качествено и приобщаващо образование и обучение, по-специално за групите в неравностойно положение, от образованието и грижите в ранна детска възраст през общото и професионалното образование и обучение до висшето образование, както и образованието и ученето в зряла възраст, включително улесняване на мобилността с учебна цел за всички“ </w:t>
            </w:r>
          </w:p>
        </w:tc>
      </w:tr>
      <w:tr w:rsidR="0085763E" w:rsidRPr="003D44D8" w:rsidTr="004127DF">
        <w:trPr>
          <w:trHeight w:val="668"/>
        </w:trPr>
        <w:tc>
          <w:tcPr>
            <w:tcW w:w="5000" w:type="pct"/>
            <w:gridSpan w:val="2"/>
            <w:shd w:val="clear" w:color="auto" w:fill="DEEAF6" w:themeFill="accent1" w:themeFillTint="33"/>
          </w:tcPr>
          <w:p w:rsidR="0085763E" w:rsidRPr="003D44D8" w:rsidRDefault="0085763E" w:rsidP="0075132C">
            <w:pPr>
              <w:spacing w:after="120"/>
              <w:jc w:val="both"/>
              <w:rPr>
                <w:rFonts w:ascii="Times New Roman" w:hAnsi="Times New Roman" w:cs="Times New Roman"/>
                <w:b/>
              </w:rPr>
            </w:pPr>
            <w:r w:rsidRPr="003D44D8">
              <w:rPr>
                <w:rFonts w:ascii="Times New Roman" w:hAnsi="Times New Roman" w:cs="Times New Roman"/>
                <w:b/>
              </w:rPr>
              <w:t xml:space="preserve">Нужди </w:t>
            </w:r>
            <w:r>
              <w:rPr>
                <w:rFonts w:ascii="Times New Roman" w:hAnsi="Times New Roman" w:cs="Times New Roman"/>
                <w:b/>
              </w:rPr>
              <w:t>(</w:t>
            </w:r>
            <w:r w:rsidRPr="003D44D8">
              <w:rPr>
                <w:rFonts w:ascii="Times New Roman" w:hAnsi="Times New Roman" w:cs="Times New Roman"/>
                <w:b/>
              </w:rPr>
              <w:t>Анекс Г</w:t>
            </w:r>
            <w:r>
              <w:rPr>
                <w:rFonts w:ascii="Times New Roman" w:hAnsi="Times New Roman" w:cs="Times New Roman"/>
                <w:b/>
              </w:rPr>
              <w:t>)</w:t>
            </w:r>
            <w:r w:rsidR="001C7A0C">
              <w:rPr>
                <w:rFonts w:ascii="Times New Roman" w:hAnsi="Times New Roman" w:cs="Times New Roman"/>
                <w:b/>
              </w:rPr>
              <w:t xml:space="preserve"> 4.</w:t>
            </w:r>
            <w:r w:rsidR="0075132C">
              <w:rPr>
                <w:rFonts w:ascii="Times New Roman" w:hAnsi="Times New Roman" w:cs="Times New Roman"/>
                <w:b/>
                <w:lang w:val="en-US"/>
              </w:rPr>
              <w:t>2</w:t>
            </w:r>
            <w:r w:rsidR="003B4BD9">
              <w:rPr>
                <w:rFonts w:ascii="Times New Roman" w:hAnsi="Times New Roman" w:cs="Times New Roman"/>
                <w:b/>
              </w:rPr>
              <w:t xml:space="preserve">. </w:t>
            </w:r>
            <w:r w:rsidR="001C7A0C" w:rsidRPr="001C7A0C">
              <w:rPr>
                <w:rFonts w:ascii="Times New Roman" w:hAnsi="Times New Roman" w:cs="Times New Roman"/>
                <w:b/>
              </w:rPr>
              <w:t>Предотвратяване на преждевременното напускане на училище посредством целенасочен подход и насърчаване на гъвкави програми за втори шанс.</w:t>
            </w:r>
            <w:r w:rsidR="001C7A0C">
              <w:rPr>
                <w:rFonts w:ascii="Times New Roman" w:hAnsi="Times New Roman" w:cs="Times New Roman"/>
                <w:b/>
              </w:rPr>
              <w:t xml:space="preserve"> </w:t>
            </w:r>
          </w:p>
        </w:tc>
      </w:tr>
      <w:tr w:rsidR="000A2E68" w:rsidRPr="003D44D8" w:rsidTr="000A2E68">
        <w:trPr>
          <w:trHeight w:val="1195"/>
        </w:trPr>
        <w:tc>
          <w:tcPr>
            <w:tcW w:w="1046" w:type="pct"/>
            <w:shd w:val="clear" w:color="auto" w:fill="EDEDED" w:themeFill="accent3" w:themeFillTint="33"/>
          </w:tcPr>
          <w:p w:rsidR="000A2E68" w:rsidRPr="003D44D8" w:rsidRDefault="000A2E68" w:rsidP="000A2E68">
            <w:pPr>
              <w:spacing w:after="120"/>
              <w:rPr>
                <w:rFonts w:ascii="Times New Roman" w:hAnsi="Times New Roman" w:cs="Times New Roman"/>
                <w:b/>
              </w:rPr>
            </w:pPr>
            <w:r>
              <w:rPr>
                <w:rFonts w:ascii="Times New Roman" w:hAnsi="Times New Roman" w:cs="Times New Roman"/>
                <w:b/>
              </w:rPr>
              <w:t>1</w:t>
            </w:r>
            <w:r w:rsidRPr="003D44D8">
              <w:rPr>
                <w:rFonts w:ascii="Times New Roman" w:hAnsi="Times New Roman" w:cs="Times New Roman"/>
                <w:b/>
              </w:rPr>
              <w:t xml:space="preserve">. Цели и резултати </w:t>
            </w:r>
          </w:p>
        </w:tc>
        <w:tc>
          <w:tcPr>
            <w:tcW w:w="3954" w:type="pct"/>
            <w:shd w:val="clear" w:color="auto" w:fill="auto"/>
          </w:tcPr>
          <w:p w:rsidR="000A2E68" w:rsidRDefault="000A2E68" w:rsidP="000A2E68">
            <w:pPr>
              <w:spacing w:after="120"/>
              <w:jc w:val="both"/>
              <w:rPr>
                <w:rFonts w:ascii="Times New Roman" w:hAnsi="Times New Roman" w:cs="Times New Roman"/>
                <w:i/>
                <w:color w:val="808080" w:themeColor="background1" w:themeShade="80"/>
              </w:rPr>
            </w:pPr>
            <w:r w:rsidRPr="003D44D8">
              <w:rPr>
                <w:rFonts w:ascii="Times New Roman" w:hAnsi="Times New Roman" w:cs="Times New Roman"/>
                <w:i/>
                <w:color w:val="808080" w:themeColor="background1" w:themeShade="80"/>
              </w:rPr>
              <w:t>Посочете конкретни цели, които имат принос към набелязаните нужди от инвестиции с висок приоритет.</w:t>
            </w:r>
          </w:p>
          <w:p w:rsidR="00311B4A" w:rsidRDefault="000E014B" w:rsidP="000A2E68">
            <w:pPr>
              <w:spacing w:after="120"/>
              <w:jc w:val="both"/>
              <w:rPr>
                <w:rFonts w:ascii="Times New Roman" w:hAnsi="Times New Roman" w:cs="Times New Roman"/>
                <w:i/>
                <w:color w:val="000000" w:themeColor="text1"/>
              </w:rPr>
            </w:pPr>
            <w:r w:rsidRPr="000E014B">
              <w:rPr>
                <w:rFonts w:ascii="Times New Roman" w:hAnsi="Times New Roman" w:cs="Times New Roman"/>
                <w:i/>
                <w:color w:val="000000" w:themeColor="text1"/>
              </w:rPr>
              <w:t>Намаляване до мини</w:t>
            </w:r>
            <w:r>
              <w:rPr>
                <w:rFonts w:ascii="Times New Roman" w:hAnsi="Times New Roman" w:cs="Times New Roman"/>
                <w:i/>
                <w:color w:val="000000" w:themeColor="text1"/>
              </w:rPr>
              <w:t>м</w:t>
            </w:r>
            <w:r w:rsidRPr="000E014B">
              <w:rPr>
                <w:rFonts w:ascii="Times New Roman" w:hAnsi="Times New Roman" w:cs="Times New Roman"/>
                <w:i/>
                <w:color w:val="000000" w:themeColor="text1"/>
              </w:rPr>
              <w:t>ум броя на учениците, които преждевременно отпадат от образователна среда</w:t>
            </w:r>
            <w:r>
              <w:rPr>
                <w:rFonts w:ascii="Times New Roman" w:hAnsi="Times New Roman" w:cs="Times New Roman"/>
                <w:i/>
                <w:color w:val="000000" w:themeColor="text1"/>
              </w:rPr>
              <w:t>.</w:t>
            </w:r>
          </w:p>
          <w:p w:rsidR="000E014B" w:rsidRPr="000E014B" w:rsidRDefault="000E014B" w:rsidP="000A2E68">
            <w:pPr>
              <w:spacing w:after="120"/>
              <w:jc w:val="both"/>
              <w:rPr>
                <w:rFonts w:ascii="Times New Roman" w:hAnsi="Times New Roman" w:cs="Times New Roman"/>
                <w:i/>
                <w:color w:val="000000" w:themeColor="text1"/>
              </w:rPr>
            </w:pPr>
            <w:r>
              <w:rPr>
                <w:rFonts w:ascii="Times New Roman" w:hAnsi="Times New Roman" w:cs="Times New Roman"/>
                <w:i/>
                <w:color w:val="000000" w:themeColor="text1"/>
              </w:rPr>
              <w:t xml:space="preserve">Увеличаване на броя на децата в риск, завършили средно образование като предпоставка за повишаване на квалификацията и готовността за включване в пазара на труда. </w:t>
            </w:r>
          </w:p>
          <w:p w:rsidR="00311B4A" w:rsidRPr="000E014B" w:rsidRDefault="000E014B" w:rsidP="000A2E68">
            <w:pPr>
              <w:spacing w:after="120"/>
              <w:jc w:val="both"/>
              <w:rPr>
                <w:rFonts w:ascii="Times New Roman" w:hAnsi="Times New Roman" w:cs="Times New Roman"/>
                <w:i/>
                <w:color w:val="000000" w:themeColor="text1"/>
              </w:rPr>
            </w:pPr>
            <w:r w:rsidRPr="000E014B">
              <w:rPr>
                <w:rFonts w:ascii="Times New Roman" w:hAnsi="Times New Roman" w:cs="Times New Roman"/>
                <w:i/>
                <w:color w:val="000000" w:themeColor="text1"/>
              </w:rPr>
              <w:t>Намаляване на бедността и повишаване на благосъстоянието</w:t>
            </w:r>
            <w:r>
              <w:rPr>
                <w:rFonts w:ascii="Times New Roman" w:hAnsi="Times New Roman" w:cs="Times New Roman"/>
                <w:i/>
                <w:color w:val="000000" w:themeColor="text1"/>
              </w:rPr>
              <w:t>.</w:t>
            </w:r>
            <w:r w:rsidRPr="000E014B">
              <w:rPr>
                <w:rFonts w:ascii="Times New Roman" w:hAnsi="Times New Roman" w:cs="Times New Roman"/>
                <w:i/>
                <w:color w:val="000000" w:themeColor="text1"/>
              </w:rPr>
              <w:t xml:space="preserve"> </w:t>
            </w:r>
          </w:p>
          <w:p w:rsidR="000A2E68" w:rsidRDefault="000A2E68" w:rsidP="000A2E68">
            <w:pPr>
              <w:spacing w:after="120"/>
              <w:jc w:val="both"/>
              <w:rPr>
                <w:rFonts w:ascii="Times New Roman" w:hAnsi="Times New Roman" w:cs="Times New Roman"/>
                <w:i/>
                <w:color w:val="808080" w:themeColor="background1" w:themeShade="80"/>
              </w:rPr>
            </w:pPr>
            <w:r w:rsidRPr="003D44D8">
              <w:rPr>
                <w:rFonts w:ascii="Times New Roman" w:hAnsi="Times New Roman" w:cs="Times New Roman"/>
                <w:i/>
                <w:color w:val="808080" w:themeColor="background1" w:themeShade="80"/>
              </w:rPr>
              <w:t xml:space="preserve">Посочете ясни резултати, които </w:t>
            </w:r>
            <w:r>
              <w:rPr>
                <w:rFonts w:ascii="Times New Roman" w:hAnsi="Times New Roman" w:cs="Times New Roman"/>
                <w:i/>
                <w:color w:val="808080" w:themeColor="background1" w:themeShade="80"/>
              </w:rPr>
              <w:t>трябва да бъдат постигнати за преодоляване на идентифицираните в т. 3 нужди и предизвикателства</w:t>
            </w:r>
            <w:r w:rsidRPr="003D44D8">
              <w:rPr>
                <w:rFonts w:ascii="Times New Roman" w:hAnsi="Times New Roman" w:cs="Times New Roman"/>
                <w:i/>
                <w:color w:val="808080" w:themeColor="background1" w:themeShade="80"/>
              </w:rPr>
              <w:t>.</w:t>
            </w:r>
          </w:p>
          <w:p w:rsidR="000E014B" w:rsidRDefault="00FD1521" w:rsidP="000A2E68">
            <w:pPr>
              <w:spacing w:after="120"/>
              <w:jc w:val="both"/>
              <w:rPr>
                <w:rFonts w:ascii="Times New Roman" w:hAnsi="Times New Roman" w:cs="Times New Roman"/>
                <w:i/>
                <w:color w:val="000000" w:themeColor="text1"/>
              </w:rPr>
            </w:pPr>
            <w:r w:rsidRPr="00FD1521">
              <w:rPr>
                <w:rFonts w:ascii="Times New Roman" w:hAnsi="Times New Roman" w:cs="Times New Roman"/>
                <w:i/>
                <w:color w:val="000000" w:themeColor="text1"/>
              </w:rPr>
              <w:t xml:space="preserve">Изградена, апробирана и повсеместно работеща </w:t>
            </w:r>
            <w:r>
              <w:rPr>
                <w:rFonts w:ascii="Times New Roman" w:hAnsi="Times New Roman" w:cs="Times New Roman"/>
                <w:i/>
                <w:color w:val="000000" w:themeColor="text1"/>
              </w:rPr>
              <w:t>система за ранн</w:t>
            </w:r>
            <w:r w:rsidR="00311B4A">
              <w:rPr>
                <w:rFonts w:ascii="Times New Roman" w:hAnsi="Times New Roman" w:cs="Times New Roman"/>
                <w:i/>
                <w:color w:val="000000" w:themeColor="text1"/>
              </w:rPr>
              <w:t>а</w:t>
            </w:r>
            <w:r>
              <w:rPr>
                <w:rFonts w:ascii="Times New Roman" w:hAnsi="Times New Roman" w:cs="Times New Roman"/>
                <w:i/>
                <w:color w:val="000000" w:themeColor="text1"/>
              </w:rPr>
              <w:t xml:space="preserve"> </w:t>
            </w:r>
            <w:r w:rsidR="00311B4A">
              <w:rPr>
                <w:rFonts w:ascii="Times New Roman" w:hAnsi="Times New Roman" w:cs="Times New Roman"/>
                <w:i/>
                <w:color w:val="000000" w:themeColor="text1"/>
              </w:rPr>
              <w:t>идентификация на учениците, застрашени от преждевременно отпадане от образователна среда.</w:t>
            </w:r>
          </w:p>
          <w:p w:rsidR="00483D00" w:rsidRDefault="00483D00" w:rsidP="000A2E68">
            <w:pPr>
              <w:spacing w:after="120"/>
              <w:jc w:val="both"/>
              <w:rPr>
                <w:rFonts w:ascii="Times New Roman" w:hAnsi="Times New Roman" w:cs="Times New Roman"/>
                <w:i/>
                <w:color w:val="000000" w:themeColor="text1"/>
              </w:rPr>
            </w:pPr>
            <w:r>
              <w:rPr>
                <w:rFonts w:ascii="Times New Roman" w:hAnsi="Times New Roman" w:cs="Times New Roman"/>
                <w:i/>
                <w:color w:val="000000" w:themeColor="text1"/>
              </w:rPr>
              <w:t>Създадена среда за функциониране на системата за ранна идентификация на учениците, застрашени от преждевременно отпадане от образователна среда</w:t>
            </w:r>
            <w:r w:rsidR="0037755B">
              <w:rPr>
                <w:rFonts w:ascii="Times New Roman" w:hAnsi="Times New Roman" w:cs="Times New Roman"/>
                <w:i/>
                <w:color w:val="000000" w:themeColor="text1"/>
              </w:rPr>
              <w:t>.</w:t>
            </w:r>
          </w:p>
          <w:p w:rsidR="00ED3F00" w:rsidRPr="000E014B" w:rsidRDefault="00ED3F00" w:rsidP="000A2E68">
            <w:pPr>
              <w:spacing w:after="120"/>
              <w:jc w:val="both"/>
              <w:rPr>
                <w:rFonts w:ascii="Times New Roman" w:hAnsi="Times New Roman" w:cs="Times New Roman"/>
                <w:i/>
                <w:color w:val="000000" w:themeColor="text1"/>
              </w:rPr>
            </w:pPr>
          </w:p>
          <w:p w:rsidR="000A2E68" w:rsidRPr="0085763E" w:rsidRDefault="000A2E68" w:rsidP="000A2E68">
            <w:pPr>
              <w:spacing w:after="120"/>
              <w:jc w:val="both"/>
              <w:rPr>
                <w:rFonts w:ascii="Times New Roman" w:hAnsi="Times New Roman" w:cs="Times New Roman"/>
                <w:b/>
                <w:color w:val="000000" w:themeColor="text1"/>
              </w:rPr>
            </w:pPr>
            <w:r w:rsidRPr="003D44D8">
              <w:rPr>
                <w:rFonts w:ascii="Times New Roman" w:hAnsi="Times New Roman" w:cs="Times New Roman"/>
                <w:i/>
                <w:color w:val="808080" w:themeColor="background1" w:themeShade="80"/>
              </w:rPr>
              <w:t>Моля съобразете с основния набор от показатели за резултатите на Е</w:t>
            </w:r>
            <w:r>
              <w:rPr>
                <w:rFonts w:ascii="Times New Roman" w:hAnsi="Times New Roman" w:cs="Times New Roman"/>
                <w:i/>
                <w:color w:val="808080" w:themeColor="background1" w:themeShade="80"/>
              </w:rPr>
              <w:t>СФ+</w:t>
            </w:r>
            <w:r w:rsidRPr="003D44D8">
              <w:rPr>
                <w:rFonts w:ascii="Times New Roman" w:hAnsi="Times New Roman" w:cs="Times New Roman"/>
                <w:i/>
                <w:color w:val="808080" w:themeColor="background1" w:themeShade="80"/>
              </w:rPr>
              <w:t xml:space="preserve">, посочени в Приложение </w:t>
            </w:r>
            <w:r>
              <w:rPr>
                <w:rFonts w:ascii="Times New Roman" w:hAnsi="Times New Roman" w:cs="Times New Roman"/>
                <w:i/>
                <w:color w:val="808080" w:themeColor="background1" w:themeShade="80"/>
                <w:lang w:val="en-US"/>
              </w:rPr>
              <w:t>I</w:t>
            </w:r>
            <w:r w:rsidRPr="003D44D8">
              <w:rPr>
                <w:rFonts w:ascii="Times New Roman" w:hAnsi="Times New Roman" w:cs="Times New Roman"/>
                <w:i/>
                <w:color w:val="808080" w:themeColor="background1" w:themeShade="80"/>
                <w:lang w:val="en-US"/>
              </w:rPr>
              <w:t xml:space="preserve"> </w:t>
            </w:r>
            <w:r w:rsidRPr="003D44D8">
              <w:rPr>
                <w:rFonts w:ascii="Times New Roman" w:hAnsi="Times New Roman" w:cs="Times New Roman"/>
                <w:i/>
                <w:color w:val="808080" w:themeColor="background1" w:themeShade="80"/>
              </w:rPr>
              <w:t>на проект на Регламент за Е</w:t>
            </w:r>
            <w:r>
              <w:rPr>
                <w:rFonts w:ascii="Times New Roman" w:hAnsi="Times New Roman" w:cs="Times New Roman"/>
                <w:i/>
                <w:color w:val="808080" w:themeColor="background1" w:themeShade="80"/>
              </w:rPr>
              <w:t>СФ+</w:t>
            </w:r>
            <w:r w:rsidRPr="003D44D8">
              <w:rPr>
                <w:rFonts w:ascii="Times New Roman" w:hAnsi="Times New Roman" w:cs="Times New Roman"/>
                <w:i/>
                <w:color w:val="808080" w:themeColor="background1" w:themeShade="80"/>
                <w:lang w:val="en-US"/>
              </w:rPr>
              <w:t xml:space="preserve"> COM</w:t>
            </w:r>
            <w:r w:rsidRPr="003D44D8">
              <w:rPr>
                <w:rFonts w:ascii="Times New Roman" w:hAnsi="Times New Roman" w:cs="Times New Roman"/>
                <w:i/>
                <w:color w:val="808080" w:themeColor="background1" w:themeShade="80"/>
              </w:rPr>
              <w:t>(2018) 3</w:t>
            </w:r>
            <w:r>
              <w:rPr>
                <w:rFonts w:ascii="Times New Roman" w:hAnsi="Times New Roman" w:cs="Times New Roman"/>
                <w:i/>
                <w:color w:val="808080" w:themeColor="background1" w:themeShade="80"/>
              </w:rPr>
              <w:t>82</w:t>
            </w:r>
          </w:p>
        </w:tc>
      </w:tr>
      <w:tr w:rsidR="000A2E68" w:rsidRPr="003D44D8" w:rsidTr="000A2E68">
        <w:trPr>
          <w:trHeight w:val="1063"/>
        </w:trPr>
        <w:tc>
          <w:tcPr>
            <w:tcW w:w="1046" w:type="pct"/>
            <w:shd w:val="clear" w:color="auto" w:fill="EDEDED" w:themeFill="accent3" w:themeFillTint="33"/>
          </w:tcPr>
          <w:p w:rsidR="000A2E68" w:rsidRPr="003D44D8" w:rsidRDefault="000A2E68" w:rsidP="000A2E68">
            <w:pPr>
              <w:spacing w:after="120"/>
              <w:rPr>
                <w:rFonts w:ascii="Times New Roman" w:hAnsi="Times New Roman" w:cs="Times New Roman"/>
                <w:b/>
              </w:rPr>
            </w:pPr>
            <w:r>
              <w:rPr>
                <w:rFonts w:ascii="Times New Roman" w:hAnsi="Times New Roman" w:cs="Times New Roman"/>
                <w:b/>
              </w:rPr>
              <w:t>2</w:t>
            </w:r>
            <w:r w:rsidRPr="003D44D8">
              <w:rPr>
                <w:rFonts w:ascii="Times New Roman" w:hAnsi="Times New Roman" w:cs="Times New Roman"/>
                <w:b/>
              </w:rPr>
              <w:t>. Продукти</w:t>
            </w:r>
          </w:p>
        </w:tc>
        <w:tc>
          <w:tcPr>
            <w:tcW w:w="3954" w:type="pct"/>
            <w:shd w:val="clear" w:color="auto" w:fill="auto"/>
          </w:tcPr>
          <w:p w:rsidR="000A2E68" w:rsidRDefault="000A2E68" w:rsidP="000A2E68">
            <w:pPr>
              <w:spacing w:after="120"/>
              <w:jc w:val="both"/>
              <w:rPr>
                <w:rFonts w:ascii="Times New Roman" w:hAnsi="Times New Roman" w:cs="Times New Roman"/>
                <w:i/>
                <w:color w:val="808080" w:themeColor="background1" w:themeShade="80"/>
              </w:rPr>
            </w:pPr>
            <w:r w:rsidRPr="003D44D8">
              <w:rPr>
                <w:rFonts w:ascii="Times New Roman" w:hAnsi="Times New Roman" w:cs="Times New Roman"/>
                <w:i/>
                <w:color w:val="808080" w:themeColor="background1" w:themeShade="80"/>
              </w:rPr>
              <w:t>Посочете предложения за специфични за програмата индикатори за краен продукт. Моля съобразете с основния набор от показатели за резултатите на Е</w:t>
            </w:r>
            <w:r>
              <w:rPr>
                <w:rFonts w:ascii="Times New Roman" w:hAnsi="Times New Roman" w:cs="Times New Roman"/>
                <w:i/>
                <w:color w:val="808080" w:themeColor="background1" w:themeShade="80"/>
              </w:rPr>
              <w:t>СФ+</w:t>
            </w:r>
            <w:r w:rsidRPr="003D44D8">
              <w:rPr>
                <w:rFonts w:ascii="Times New Roman" w:hAnsi="Times New Roman" w:cs="Times New Roman"/>
                <w:i/>
                <w:color w:val="808080" w:themeColor="background1" w:themeShade="80"/>
              </w:rPr>
              <w:t xml:space="preserve">, посочени в Приложение </w:t>
            </w:r>
            <w:r>
              <w:rPr>
                <w:rFonts w:ascii="Times New Roman" w:hAnsi="Times New Roman" w:cs="Times New Roman"/>
                <w:i/>
                <w:color w:val="808080" w:themeColor="background1" w:themeShade="80"/>
                <w:lang w:val="en-US"/>
              </w:rPr>
              <w:t>I</w:t>
            </w:r>
            <w:r w:rsidRPr="003D44D8">
              <w:rPr>
                <w:rFonts w:ascii="Times New Roman" w:hAnsi="Times New Roman" w:cs="Times New Roman"/>
                <w:i/>
                <w:color w:val="808080" w:themeColor="background1" w:themeShade="80"/>
                <w:lang w:val="en-US"/>
              </w:rPr>
              <w:t xml:space="preserve"> </w:t>
            </w:r>
            <w:r w:rsidRPr="003D44D8">
              <w:rPr>
                <w:rFonts w:ascii="Times New Roman" w:hAnsi="Times New Roman" w:cs="Times New Roman"/>
                <w:i/>
                <w:color w:val="808080" w:themeColor="background1" w:themeShade="80"/>
              </w:rPr>
              <w:t>на проект на Регламент за Е</w:t>
            </w:r>
            <w:r>
              <w:rPr>
                <w:rFonts w:ascii="Times New Roman" w:hAnsi="Times New Roman" w:cs="Times New Roman"/>
                <w:i/>
                <w:color w:val="808080" w:themeColor="background1" w:themeShade="80"/>
              </w:rPr>
              <w:t>СФ+</w:t>
            </w:r>
            <w:r w:rsidRPr="003D44D8">
              <w:rPr>
                <w:rFonts w:ascii="Times New Roman" w:hAnsi="Times New Roman" w:cs="Times New Roman"/>
                <w:i/>
                <w:color w:val="808080" w:themeColor="background1" w:themeShade="80"/>
                <w:lang w:val="en-US"/>
              </w:rPr>
              <w:t xml:space="preserve"> COM</w:t>
            </w:r>
            <w:r w:rsidRPr="003D44D8">
              <w:rPr>
                <w:rFonts w:ascii="Times New Roman" w:hAnsi="Times New Roman" w:cs="Times New Roman"/>
                <w:i/>
                <w:color w:val="808080" w:themeColor="background1" w:themeShade="80"/>
              </w:rPr>
              <w:t>(2018) 3</w:t>
            </w:r>
            <w:r>
              <w:rPr>
                <w:rFonts w:ascii="Times New Roman" w:hAnsi="Times New Roman" w:cs="Times New Roman"/>
                <w:i/>
                <w:color w:val="808080" w:themeColor="background1" w:themeShade="80"/>
              </w:rPr>
              <w:t>82</w:t>
            </w:r>
          </w:p>
          <w:p w:rsidR="00311B4A" w:rsidRDefault="00311B4A" w:rsidP="000A2E68">
            <w:pPr>
              <w:spacing w:after="120"/>
              <w:jc w:val="both"/>
              <w:rPr>
                <w:rFonts w:ascii="Times New Roman" w:hAnsi="Times New Roman" w:cs="Times New Roman"/>
                <w:i/>
                <w:color w:val="000000" w:themeColor="text1"/>
              </w:rPr>
            </w:pPr>
            <w:r>
              <w:rPr>
                <w:rFonts w:ascii="Times New Roman" w:hAnsi="Times New Roman" w:cs="Times New Roman"/>
                <w:i/>
                <w:color w:val="000000" w:themeColor="text1"/>
              </w:rPr>
              <w:t>Система за ранна идентификация на учениците, застрашени от преждевременно отпадане от образователна среда</w:t>
            </w:r>
            <w:r w:rsidR="0037755B">
              <w:rPr>
                <w:rFonts w:ascii="Times New Roman" w:hAnsi="Times New Roman" w:cs="Times New Roman"/>
                <w:i/>
                <w:color w:val="000000" w:themeColor="text1"/>
              </w:rPr>
              <w:t xml:space="preserve"> - 1</w:t>
            </w:r>
          </w:p>
          <w:p w:rsidR="0037755B" w:rsidRPr="003D44D8" w:rsidRDefault="0037755B" w:rsidP="0037755B">
            <w:pPr>
              <w:spacing w:after="120"/>
              <w:jc w:val="both"/>
              <w:rPr>
                <w:rFonts w:ascii="Times New Roman" w:hAnsi="Times New Roman" w:cs="Times New Roman"/>
                <w:b/>
              </w:rPr>
            </w:pPr>
            <w:r>
              <w:rPr>
                <w:rFonts w:ascii="Times New Roman" w:hAnsi="Times New Roman" w:cs="Times New Roman"/>
                <w:i/>
                <w:color w:val="000000" w:themeColor="text1"/>
              </w:rPr>
              <w:t>Брой но публичните администрации или публичните служби на национално, регионално или местно равнище, получили подкрепа – МОН</w:t>
            </w:r>
          </w:p>
        </w:tc>
      </w:tr>
      <w:tr w:rsidR="000A2E68" w:rsidRPr="003D44D8" w:rsidTr="000A2E68">
        <w:trPr>
          <w:trHeight w:val="1626"/>
        </w:trPr>
        <w:tc>
          <w:tcPr>
            <w:tcW w:w="1046" w:type="pct"/>
            <w:shd w:val="clear" w:color="auto" w:fill="EDEDED" w:themeFill="accent3" w:themeFillTint="33"/>
          </w:tcPr>
          <w:p w:rsidR="000A2E68" w:rsidRPr="003D44D8" w:rsidRDefault="000A2E68" w:rsidP="000A2E68">
            <w:pPr>
              <w:spacing w:after="120"/>
              <w:rPr>
                <w:rFonts w:ascii="Times New Roman" w:hAnsi="Times New Roman" w:cs="Times New Roman"/>
                <w:b/>
              </w:rPr>
            </w:pPr>
            <w:r>
              <w:rPr>
                <w:rFonts w:ascii="Times New Roman" w:hAnsi="Times New Roman" w:cs="Times New Roman"/>
                <w:b/>
              </w:rPr>
              <w:t>3.</w:t>
            </w:r>
            <w:r w:rsidRPr="003D44D8">
              <w:rPr>
                <w:rFonts w:ascii="Times New Roman" w:hAnsi="Times New Roman" w:cs="Times New Roman"/>
                <w:b/>
              </w:rPr>
              <w:t>Нужди</w:t>
            </w:r>
            <w:r>
              <w:rPr>
                <w:rFonts w:ascii="Times New Roman" w:hAnsi="Times New Roman" w:cs="Times New Roman"/>
                <w:b/>
              </w:rPr>
              <w:t xml:space="preserve"> и предизвикателства</w:t>
            </w:r>
          </w:p>
        </w:tc>
        <w:tc>
          <w:tcPr>
            <w:tcW w:w="3954" w:type="pct"/>
            <w:shd w:val="clear" w:color="auto" w:fill="auto"/>
          </w:tcPr>
          <w:p w:rsidR="000A2E68" w:rsidRDefault="000A2E68" w:rsidP="000A2E68">
            <w:pPr>
              <w:spacing w:after="120"/>
              <w:jc w:val="both"/>
              <w:rPr>
                <w:rFonts w:ascii="Times New Roman" w:hAnsi="Times New Roman" w:cs="Times New Roman"/>
                <w:i/>
                <w:color w:val="808080" w:themeColor="background1" w:themeShade="80"/>
              </w:rPr>
            </w:pPr>
            <w:r w:rsidRPr="003D44D8">
              <w:rPr>
                <w:rFonts w:ascii="Times New Roman" w:hAnsi="Times New Roman" w:cs="Times New Roman"/>
                <w:i/>
                <w:color w:val="808080" w:themeColor="background1" w:themeShade="80"/>
              </w:rPr>
              <w:t xml:space="preserve">Посочете конкретни нужди </w:t>
            </w:r>
            <w:r>
              <w:rPr>
                <w:rFonts w:ascii="Times New Roman" w:hAnsi="Times New Roman" w:cs="Times New Roman"/>
                <w:i/>
                <w:color w:val="808080" w:themeColor="background1" w:themeShade="80"/>
              </w:rPr>
              <w:t>в сектора и на</w:t>
            </w:r>
            <w:r w:rsidRPr="003D44D8">
              <w:rPr>
                <w:rFonts w:ascii="Times New Roman" w:hAnsi="Times New Roman" w:cs="Times New Roman"/>
                <w:i/>
                <w:color w:val="808080" w:themeColor="background1" w:themeShade="80"/>
              </w:rPr>
              <w:t xml:space="preserve"> целевите групи, чието преодоляване е необходимо, за да се адресират идентифицира</w:t>
            </w:r>
            <w:r w:rsidR="00331F66">
              <w:rPr>
                <w:rFonts w:ascii="Times New Roman" w:hAnsi="Times New Roman" w:cs="Times New Roman"/>
                <w:i/>
                <w:color w:val="808080" w:themeColor="background1" w:themeShade="80"/>
              </w:rPr>
              <w:t xml:space="preserve">ните от ЕК в Приложение Г нужди. </w:t>
            </w:r>
            <w:r w:rsidRPr="003D44D8">
              <w:rPr>
                <w:rFonts w:ascii="Times New Roman" w:hAnsi="Times New Roman" w:cs="Times New Roman"/>
                <w:i/>
                <w:color w:val="808080" w:themeColor="background1" w:themeShade="80"/>
              </w:rPr>
              <w:t>Моля да попълните в размер не повече от 3 страници.</w:t>
            </w:r>
          </w:p>
          <w:p w:rsidR="00ED3F00" w:rsidRDefault="00C72FB4" w:rsidP="00B612C1">
            <w:pPr>
              <w:spacing w:after="120"/>
              <w:jc w:val="both"/>
              <w:rPr>
                <w:rFonts w:ascii="Times New Roman" w:hAnsi="Times New Roman" w:cs="Times New Roman"/>
                <w:i/>
                <w:color w:val="000000" w:themeColor="text1"/>
              </w:rPr>
            </w:pPr>
            <w:r w:rsidRPr="005E3DFA">
              <w:rPr>
                <w:rFonts w:ascii="Times New Roman" w:hAnsi="Times New Roman" w:cs="Times New Roman"/>
                <w:b/>
                <w:color w:val="000000" w:themeColor="text1"/>
                <w:u w:val="single"/>
              </w:rPr>
              <w:t>Предизвикателството:</w:t>
            </w:r>
            <w:r w:rsidRPr="005E3DFA">
              <w:rPr>
                <w:rFonts w:ascii="Times New Roman" w:hAnsi="Times New Roman" w:cs="Times New Roman"/>
                <w:b/>
                <w:color w:val="000000" w:themeColor="text1"/>
              </w:rPr>
              <w:t xml:space="preserve"> </w:t>
            </w:r>
            <w:r w:rsidR="00B612C1" w:rsidRPr="005E3DFA">
              <w:rPr>
                <w:rFonts w:ascii="Times New Roman" w:hAnsi="Times New Roman" w:cs="Times New Roman"/>
                <w:i/>
                <w:color w:val="000000" w:themeColor="text1"/>
              </w:rPr>
              <w:t xml:space="preserve">Неравният достъп до качествено образование създава сериозни рискове пред формирането на адекватен човешки капитал и поддържането на конкурентноспособна икономика. Ранното отпадане от </w:t>
            </w:r>
            <w:r w:rsidR="00B612C1" w:rsidRPr="005E3DFA">
              <w:rPr>
                <w:rFonts w:ascii="Times New Roman" w:hAnsi="Times New Roman" w:cs="Times New Roman"/>
                <w:i/>
                <w:color w:val="000000" w:themeColor="text1"/>
              </w:rPr>
              <w:lastRenderedPageBreak/>
              <w:t>училище, както и завършването на средно образование, без да са придобити адекватни знания и умения, се отразява неблагоприятно върху индивидуалната и върху социалната възвръщаемост от образованието.</w:t>
            </w:r>
            <w:r w:rsidR="00ED3F00">
              <w:rPr>
                <w:rFonts w:ascii="Times New Roman" w:hAnsi="Times New Roman" w:cs="Times New Roman"/>
                <w:i/>
                <w:color w:val="000000" w:themeColor="text1"/>
              </w:rPr>
              <w:t xml:space="preserve"> Информационната система на МОН не осигурява информация на всички заинтересовани </w:t>
            </w:r>
            <w:r w:rsidR="006401CE">
              <w:rPr>
                <w:rFonts w:ascii="Times New Roman" w:hAnsi="Times New Roman" w:cs="Times New Roman"/>
                <w:i/>
                <w:color w:val="000000" w:themeColor="text1"/>
              </w:rPr>
              <w:t xml:space="preserve">страни, които са призвани да решат предизвикателството с ранното отпадане от образователна среда. От събраната информация не следват действия по ясно очертан механизъм, който да осигури превенция.  </w:t>
            </w:r>
          </w:p>
          <w:p w:rsidR="00901158" w:rsidRPr="005E3DFA" w:rsidRDefault="00B612C1" w:rsidP="00B612C1">
            <w:pPr>
              <w:spacing w:after="120"/>
              <w:jc w:val="both"/>
              <w:rPr>
                <w:rFonts w:ascii="Times New Roman" w:hAnsi="Times New Roman" w:cs="Times New Roman"/>
                <w:i/>
                <w:color w:val="000000" w:themeColor="text1"/>
              </w:rPr>
            </w:pPr>
            <w:r w:rsidRPr="005E3DFA">
              <w:rPr>
                <w:rFonts w:ascii="Times New Roman" w:hAnsi="Times New Roman" w:cs="Times New Roman"/>
                <w:i/>
                <w:color w:val="000000" w:themeColor="text1"/>
              </w:rPr>
              <w:t>Чрез оценка на логистични вероятностни модели при използване на годишни данни от националното представително изследване "Наблюдение на работната сила" за 2017 г., провеждано от Националния статистически институт (НСИ), се доказва обективна връзка между образователното равнище и заетостта при младите хора във възрастовата група 15-29 години. Шансът за заетост на младите хора със средно общо образование е 8,24 пъти по-голям от този на връстниците им, които са отпаднали от училище преди завършване на основно образование. При младежите със средно професионално образование този шанс е още по-голям – 12,15 пъти. Тревожно високо е равнището на икономическата</w:t>
            </w:r>
            <w:r w:rsidR="00AE2179" w:rsidRPr="005E3DFA">
              <w:rPr>
                <w:rFonts w:ascii="Times New Roman" w:hAnsi="Times New Roman" w:cs="Times New Roman"/>
                <w:i/>
                <w:color w:val="000000" w:themeColor="text1"/>
              </w:rPr>
              <w:t>, социална и политическа НЕ</w:t>
            </w:r>
            <w:r w:rsidRPr="005E3DFA">
              <w:rPr>
                <w:rFonts w:ascii="Times New Roman" w:hAnsi="Times New Roman" w:cs="Times New Roman"/>
                <w:i/>
                <w:color w:val="000000" w:themeColor="text1"/>
              </w:rPr>
              <w:t xml:space="preserve">активност сред младите хора с по-нисък образователен статус </w:t>
            </w:r>
            <w:r w:rsidR="00AE2179" w:rsidRPr="005E3DFA">
              <w:rPr>
                <w:rFonts w:ascii="Times New Roman" w:hAnsi="Times New Roman" w:cs="Times New Roman"/>
                <w:i/>
                <w:color w:val="000000" w:themeColor="text1"/>
              </w:rPr>
              <w:t>-</w:t>
            </w:r>
            <w:r w:rsidRPr="005E3DFA">
              <w:rPr>
                <w:rFonts w:ascii="Times New Roman" w:hAnsi="Times New Roman" w:cs="Times New Roman"/>
                <w:i/>
                <w:color w:val="000000" w:themeColor="text1"/>
              </w:rPr>
              <w:t xml:space="preserve"> 63,7% от младежите, които са напуснали образователната система, преди да завършат основно образование, и 41% от тези с основно образование нито работят, нито си търсят работа</w:t>
            </w:r>
            <w:r w:rsidR="000B74BC" w:rsidRPr="005E3DFA">
              <w:rPr>
                <w:rFonts w:ascii="Times New Roman" w:hAnsi="Times New Roman" w:cs="Times New Roman"/>
                <w:i/>
                <w:color w:val="000000" w:themeColor="text1"/>
              </w:rPr>
              <w:t xml:space="preserve"> в същото време те не са и в обучение -NEET („Not  in  Educa</w:t>
            </w:r>
            <w:r w:rsidR="00ED3F00">
              <w:rPr>
                <w:rFonts w:ascii="Times New Roman" w:hAnsi="Times New Roman" w:cs="Times New Roman"/>
                <w:i/>
                <w:color w:val="000000" w:themeColor="text1"/>
              </w:rPr>
              <w:t>tion, Employment, or  Training“.</w:t>
            </w:r>
          </w:p>
          <w:p w:rsidR="00C72FB4" w:rsidRPr="007028F8" w:rsidRDefault="00C72FB4" w:rsidP="00B612C1">
            <w:pPr>
              <w:spacing w:after="120"/>
              <w:jc w:val="both"/>
              <w:rPr>
                <w:rFonts w:ascii="Times New Roman" w:hAnsi="Times New Roman" w:cs="Times New Roman"/>
                <w:i/>
              </w:rPr>
            </w:pPr>
            <w:r w:rsidRPr="007028F8">
              <w:rPr>
                <w:rFonts w:ascii="Times New Roman" w:hAnsi="Times New Roman" w:cs="Times New Roman"/>
                <w:i/>
              </w:rPr>
              <w:t>Близо 70% от младите хора (15-29г.) с начално и по-ниско образование получават нетна заплата, която попада в двете най-ниски подоходни децилни групи (като от тях 54,5% са с доходи в най-</w:t>
            </w:r>
            <w:r w:rsidR="00483D00" w:rsidRPr="007028F8">
              <w:rPr>
                <w:rFonts w:ascii="Times New Roman" w:hAnsi="Times New Roman" w:cs="Times New Roman"/>
                <w:i/>
              </w:rPr>
              <w:t>ниската</w:t>
            </w:r>
            <w:r w:rsidRPr="007028F8">
              <w:rPr>
                <w:rFonts w:ascii="Times New Roman" w:hAnsi="Times New Roman" w:cs="Times New Roman"/>
                <w:i/>
              </w:rPr>
              <w:t xml:space="preserve"> подоходна група). В тези две групи на най-ниските доходи попада и заплащането на половината от лицата с основно образование.</w:t>
            </w:r>
          </w:p>
          <w:p w:rsidR="000B74BC" w:rsidRPr="007028F8" w:rsidRDefault="00ED3F00" w:rsidP="00B612C1">
            <w:pPr>
              <w:spacing w:after="120"/>
              <w:jc w:val="both"/>
              <w:rPr>
                <w:rFonts w:ascii="Times New Roman" w:hAnsi="Times New Roman" w:cs="Times New Roman"/>
                <w:i/>
              </w:rPr>
            </w:pPr>
            <w:r>
              <w:rPr>
                <w:rFonts w:ascii="Times New Roman" w:hAnsi="Times New Roman" w:cs="Times New Roman"/>
                <w:i/>
              </w:rPr>
              <w:t xml:space="preserve"> </w:t>
            </w:r>
            <w:r w:rsidR="009D43A0" w:rsidRPr="007028F8">
              <w:rPr>
                <w:rFonts w:ascii="Times New Roman" w:hAnsi="Times New Roman" w:cs="Times New Roman"/>
                <w:i/>
              </w:rPr>
              <w:t xml:space="preserve">Всяка година България губи 1,300,000,000 EUR от социалното изключване </w:t>
            </w:r>
            <w:r w:rsidR="00671DA8" w:rsidRPr="007028F8">
              <w:rPr>
                <w:rFonts w:ascii="Times New Roman" w:hAnsi="Times New Roman" w:cs="Times New Roman"/>
                <w:i/>
              </w:rPr>
              <w:t xml:space="preserve">на деца и младежи (по данни на </w:t>
            </w:r>
            <w:r w:rsidR="00901158" w:rsidRPr="007028F8">
              <w:rPr>
                <w:rFonts w:ascii="Times New Roman" w:hAnsi="Times New Roman" w:cs="Times New Roman"/>
                <w:i/>
              </w:rPr>
              <w:t>УНИЦЕФ България 2015</w:t>
            </w:r>
            <w:r w:rsidR="009D43A0" w:rsidRPr="007028F8">
              <w:rPr>
                <w:rFonts w:ascii="Times New Roman" w:hAnsi="Times New Roman" w:cs="Times New Roman"/>
                <w:i/>
              </w:rPr>
              <w:t>). Публични власти не познават предизвикателството и не работят ефективно за неговото решаване. NEET са в риск от социално изключване</w:t>
            </w:r>
            <w:r w:rsidR="00C72FB4" w:rsidRPr="007028F8">
              <w:rPr>
                <w:rFonts w:ascii="Times New Roman" w:hAnsi="Times New Roman" w:cs="Times New Roman"/>
                <w:i/>
              </w:rPr>
              <w:t xml:space="preserve"> </w:t>
            </w:r>
            <w:r w:rsidR="00901158" w:rsidRPr="007028F8">
              <w:rPr>
                <w:rFonts w:ascii="Times New Roman" w:hAnsi="Times New Roman" w:cs="Times New Roman"/>
                <w:i/>
                <w:lang w:val="en-US"/>
              </w:rPr>
              <w:t>(</w:t>
            </w:r>
            <w:r w:rsidR="00901158" w:rsidRPr="007028F8">
              <w:rPr>
                <w:rFonts w:ascii="Times New Roman" w:hAnsi="Times New Roman" w:cs="Times New Roman"/>
                <w:i/>
              </w:rPr>
              <w:t>самоизключване</w:t>
            </w:r>
            <w:r w:rsidR="00901158" w:rsidRPr="007028F8">
              <w:rPr>
                <w:rFonts w:ascii="Times New Roman" w:hAnsi="Times New Roman" w:cs="Times New Roman"/>
                <w:i/>
                <w:lang w:val="en-US"/>
              </w:rPr>
              <w:t>)</w:t>
            </w:r>
            <w:r w:rsidR="00901158" w:rsidRPr="007028F8">
              <w:rPr>
                <w:rFonts w:ascii="Times New Roman" w:hAnsi="Times New Roman" w:cs="Times New Roman"/>
                <w:i/>
              </w:rPr>
              <w:t xml:space="preserve"> </w:t>
            </w:r>
            <w:r w:rsidR="009D43A0" w:rsidRPr="007028F8">
              <w:rPr>
                <w:rFonts w:ascii="Times New Roman" w:hAnsi="Times New Roman" w:cs="Times New Roman"/>
                <w:i/>
              </w:rPr>
              <w:t>или в уязвимо, неравностойно положение поради специфичен  произход или условия на живот; липса на перспективи или липса на необходимите социални и професионални компетентности. Основните категории на деца и младежи в неравностойно положение и в риск са: деца и младежи лишени от родителска грижа, деца с един родител, деца идващи от бедни семейства, чийто единствени доходи се формират от социални помощи, от семейства оставили децата си за отглеждане в страната на произход докато родителите работят в чужбина, младежи живеещи в слабо развити селски райони останали без поминък, тези със зависимост от алкохол и/или наркотици, хронично болни младежи и такива с увреждания живеещи в населени места, където няма постоянна медицинска грижа, роми, мигранти и др. Важно е да се проследява развитието на младите хора през целия им път от образование до заетост. Картографирането може да даде възможност за по-добро разбиране на характеристиките на NEET на макро ниво и къде са разположени по места, като по този начин дава възможност за по-целенасочени мерки на микро ниво.</w:t>
            </w:r>
            <w:r w:rsidR="000B74BC" w:rsidRPr="007028F8">
              <w:rPr>
                <w:rFonts w:ascii="Times New Roman" w:hAnsi="Times New Roman" w:cs="Times New Roman"/>
                <w:i/>
              </w:rPr>
              <w:t xml:space="preserve"> </w:t>
            </w:r>
            <w:r w:rsidR="009D43A0" w:rsidRPr="007028F8">
              <w:rPr>
                <w:rFonts w:ascii="Times New Roman" w:hAnsi="Times New Roman" w:cs="Times New Roman"/>
                <w:i/>
              </w:rPr>
              <w:t xml:space="preserve">Често адресирането на мерки спрямо тези </w:t>
            </w:r>
            <w:r w:rsidR="009D43A0" w:rsidRPr="007028F8">
              <w:rPr>
                <w:rFonts w:ascii="Times New Roman" w:hAnsi="Times New Roman" w:cs="Times New Roman"/>
                <w:i/>
              </w:rPr>
              <w:lastRenderedPageBreak/>
              <w:t>младежи е затруднено, или  може да бъде предизвикателство, тъй като често те не са регистрирани в ДБТ/РСЗ, не са известни на социалните услуги и младежките центрове.</w:t>
            </w:r>
            <w:r w:rsidR="009D43A0" w:rsidRPr="007028F8">
              <w:rPr>
                <w:rFonts w:ascii="Times New Roman" w:hAnsi="Times New Roman" w:cs="Times New Roman"/>
                <w:i/>
              </w:rPr>
              <w:tab/>
            </w:r>
            <w:r w:rsidR="009D43A0" w:rsidRPr="007028F8">
              <w:rPr>
                <w:rFonts w:ascii="Times New Roman" w:hAnsi="Times New Roman" w:cs="Times New Roman"/>
                <w:i/>
              </w:rPr>
              <w:tab/>
            </w:r>
            <w:r w:rsidR="009D43A0" w:rsidRPr="007028F8">
              <w:rPr>
                <w:rFonts w:ascii="Times New Roman" w:hAnsi="Times New Roman" w:cs="Times New Roman"/>
                <w:i/>
              </w:rPr>
              <w:tab/>
            </w:r>
            <w:r w:rsidR="00B612C1" w:rsidRPr="007028F8">
              <w:rPr>
                <w:rFonts w:ascii="Times New Roman" w:hAnsi="Times New Roman" w:cs="Times New Roman"/>
                <w:i/>
              </w:rPr>
              <w:t xml:space="preserve"> </w:t>
            </w:r>
          </w:p>
          <w:p w:rsidR="00C72FB4" w:rsidRPr="007028F8" w:rsidRDefault="00B612C1" w:rsidP="00B612C1">
            <w:pPr>
              <w:spacing w:after="120"/>
              <w:jc w:val="both"/>
              <w:rPr>
                <w:rFonts w:ascii="Times New Roman" w:hAnsi="Times New Roman" w:cs="Times New Roman"/>
                <w:i/>
              </w:rPr>
            </w:pPr>
            <w:r w:rsidRPr="007028F8">
              <w:rPr>
                <w:rFonts w:ascii="Times New Roman" w:hAnsi="Times New Roman" w:cs="Times New Roman"/>
                <w:i/>
              </w:rPr>
              <w:t>Инвестициите в подобряването на обхвата, превенцията на отпадането и осигуряването на достъп до качествено образование за всички ученици, наред с предприемането на целенасочени усилия за формиране на адекватни на потребностите на пазара на труда умения, са от съществено значение за бъдещото икономическо развитие на страната.</w:t>
            </w:r>
          </w:p>
          <w:p w:rsidR="000A2E68" w:rsidRPr="00AE2179" w:rsidRDefault="00C72FB4" w:rsidP="000A2E68">
            <w:pPr>
              <w:spacing w:after="120"/>
              <w:jc w:val="both"/>
              <w:rPr>
                <w:rFonts w:ascii="Times New Roman" w:hAnsi="Times New Roman" w:cs="Times New Roman"/>
                <w:i/>
                <w:color w:val="808080" w:themeColor="background1" w:themeShade="80"/>
              </w:rPr>
            </w:pPr>
            <w:r w:rsidRPr="007028F8">
              <w:rPr>
                <w:rFonts w:ascii="Times New Roman" w:hAnsi="Times New Roman" w:cs="Times New Roman"/>
                <w:b/>
                <w:u w:val="single"/>
              </w:rPr>
              <w:t>Нужна е</w:t>
            </w:r>
            <w:r w:rsidRPr="007028F8">
              <w:rPr>
                <w:rFonts w:ascii="Times New Roman" w:hAnsi="Times New Roman" w:cs="Times New Roman"/>
                <w:b/>
              </w:rPr>
              <w:t>:</w:t>
            </w:r>
            <w:r w:rsidR="00B612C1" w:rsidRPr="007028F8">
              <w:rPr>
                <w:rFonts w:ascii="Times New Roman" w:hAnsi="Times New Roman" w:cs="Times New Roman"/>
                <w:b/>
              </w:rPr>
              <w:t xml:space="preserve"> </w:t>
            </w:r>
            <w:r w:rsidR="00AE2179" w:rsidRPr="007028F8">
              <w:rPr>
                <w:rFonts w:ascii="Times New Roman" w:hAnsi="Times New Roman" w:cs="Times New Roman"/>
                <w:i/>
              </w:rPr>
              <w:t>Адекватна, съв</w:t>
            </w:r>
            <w:r w:rsidR="00E0130D">
              <w:rPr>
                <w:rFonts w:ascii="Times New Roman" w:hAnsi="Times New Roman" w:cs="Times New Roman"/>
                <w:i/>
              </w:rPr>
              <w:t xml:space="preserve">ременна и пълноценно изградена </w:t>
            </w:r>
            <w:r w:rsidR="00E0130D">
              <w:rPr>
                <w:rFonts w:ascii="Times New Roman" w:hAnsi="Times New Roman" w:cs="Times New Roman"/>
                <w:i/>
                <w:color w:val="000000" w:themeColor="text1"/>
              </w:rPr>
              <w:t>Система за ранна идентификация на учениците, застрашени от преждевременно отпадане от образователна среда</w:t>
            </w:r>
            <w:r w:rsidR="00AE2179" w:rsidRPr="007028F8">
              <w:rPr>
                <w:rFonts w:ascii="Times New Roman" w:hAnsi="Times New Roman" w:cs="Times New Roman"/>
                <w:i/>
              </w:rPr>
              <w:t xml:space="preserve"> и в риск от социално изключване/самоизключване, която да включва всички заинтересовани институции, с ясно разписани задължения, срокове и отговорности.</w:t>
            </w:r>
          </w:p>
        </w:tc>
      </w:tr>
      <w:tr w:rsidR="000A2E68" w:rsidRPr="003D44D8" w:rsidTr="000A2E68">
        <w:trPr>
          <w:trHeight w:val="807"/>
        </w:trPr>
        <w:tc>
          <w:tcPr>
            <w:tcW w:w="1046" w:type="pct"/>
            <w:shd w:val="clear" w:color="auto" w:fill="EDEDED" w:themeFill="accent3" w:themeFillTint="33"/>
          </w:tcPr>
          <w:p w:rsidR="000A2E68" w:rsidRPr="003D44D8" w:rsidRDefault="000A2E68" w:rsidP="000A2E68">
            <w:pPr>
              <w:spacing w:after="120"/>
              <w:rPr>
                <w:rFonts w:ascii="Times New Roman" w:hAnsi="Times New Roman" w:cs="Times New Roman"/>
                <w:b/>
              </w:rPr>
            </w:pPr>
            <w:r>
              <w:rPr>
                <w:rFonts w:ascii="Times New Roman" w:hAnsi="Times New Roman" w:cs="Times New Roman"/>
                <w:b/>
              </w:rPr>
              <w:lastRenderedPageBreak/>
              <w:t>4</w:t>
            </w:r>
            <w:r w:rsidRPr="003D44D8">
              <w:rPr>
                <w:rFonts w:ascii="Times New Roman" w:hAnsi="Times New Roman" w:cs="Times New Roman"/>
                <w:b/>
              </w:rPr>
              <w:t>. Дейности</w:t>
            </w:r>
          </w:p>
        </w:tc>
        <w:tc>
          <w:tcPr>
            <w:tcW w:w="3954" w:type="pct"/>
            <w:shd w:val="clear" w:color="auto" w:fill="auto"/>
          </w:tcPr>
          <w:p w:rsidR="000A2E68" w:rsidRDefault="000A2E68" w:rsidP="000A2E68">
            <w:pPr>
              <w:spacing w:after="120"/>
              <w:jc w:val="both"/>
              <w:rPr>
                <w:rFonts w:ascii="Times New Roman" w:hAnsi="Times New Roman" w:cs="Times New Roman"/>
                <w:i/>
                <w:color w:val="808080" w:themeColor="background1" w:themeShade="80"/>
              </w:rPr>
            </w:pPr>
            <w:r w:rsidRPr="003D44D8">
              <w:rPr>
                <w:rFonts w:ascii="Times New Roman" w:hAnsi="Times New Roman" w:cs="Times New Roman"/>
                <w:i/>
                <w:color w:val="808080" w:themeColor="background1" w:themeShade="80"/>
              </w:rPr>
              <w:t>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w:t>
            </w:r>
          </w:p>
          <w:p w:rsidR="00E0130D" w:rsidRDefault="00E0130D" w:rsidP="007028F8">
            <w:pPr>
              <w:spacing w:after="120"/>
              <w:jc w:val="both"/>
              <w:rPr>
                <w:rFonts w:ascii="Times New Roman" w:hAnsi="Times New Roman" w:cs="Times New Roman"/>
                <w:i/>
              </w:rPr>
            </w:pPr>
            <w:r>
              <w:rPr>
                <w:rFonts w:ascii="Times New Roman" w:hAnsi="Times New Roman" w:cs="Times New Roman"/>
                <w:i/>
              </w:rPr>
              <w:t xml:space="preserve">Проучване на добри практики и опит </w:t>
            </w:r>
          </w:p>
          <w:p w:rsidR="00E0130D" w:rsidRDefault="00E0130D" w:rsidP="007028F8">
            <w:pPr>
              <w:spacing w:after="120"/>
              <w:jc w:val="both"/>
              <w:rPr>
                <w:rFonts w:ascii="Times New Roman" w:hAnsi="Times New Roman" w:cs="Times New Roman"/>
                <w:i/>
              </w:rPr>
            </w:pPr>
            <w:r>
              <w:rPr>
                <w:rFonts w:ascii="Times New Roman" w:hAnsi="Times New Roman" w:cs="Times New Roman"/>
                <w:i/>
              </w:rPr>
              <w:t xml:space="preserve">Създаване на методика за </w:t>
            </w:r>
            <w:r w:rsidR="00483D00">
              <w:rPr>
                <w:rFonts w:ascii="Times New Roman" w:hAnsi="Times New Roman" w:cs="Times New Roman"/>
                <w:i/>
              </w:rPr>
              <w:t xml:space="preserve">адаптиране на селектираните доби практики </w:t>
            </w:r>
          </w:p>
          <w:p w:rsidR="007028F8" w:rsidRDefault="00483D00" w:rsidP="007028F8">
            <w:pPr>
              <w:spacing w:after="120"/>
              <w:jc w:val="both"/>
              <w:rPr>
                <w:rFonts w:ascii="Times New Roman" w:hAnsi="Times New Roman" w:cs="Times New Roman"/>
                <w:i/>
              </w:rPr>
            </w:pPr>
            <w:r>
              <w:rPr>
                <w:rFonts w:ascii="Times New Roman" w:hAnsi="Times New Roman" w:cs="Times New Roman"/>
                <w:i/>
              </w:rPr>
              <w:t>Формиране на с</w:t>
            </w:r>
            <w:r w:rsidR="00E0130D">
              <w:rPr>
                <w:rFonts w:ascii="Times New Roman" w:hAnsi="Times New Roman" w:cs="Times New Roman"/>
                <w:i/>
                <w:color w:val="000000" w:themeColor="text1"/>
              </w:rPr>
              <w:t>истема за ранна идентификация на учениците, застрашени от преждевременно отпадане от образователна среда</w:t>
            </w:r>
            <w:r w:rsidR="007028F8">
              <w:rPr>
                <w:rFonts w:ascii="Times New Roman" w:hAnsi="Times New Roman" w:cs="Times New Roman"/>
                <w:i/>
              </w:rPr>
              <w:t>.</w:t>
            </w:r>
            <w:r w:rsidR="005512E8">
              <w:rPr>
                <w:rFonts w:ascii="Times New Roman" w:hAnsi="Times New Roman" w:cs="Times New Roman"/>
                <w:i/>
              </w:rPr>
              <w:t xml:space="preserve"> </w:t>
            </w:r>
            <w:r>
              <w:rPr>
                <w:rFonts w:ascii="Times New Roman" w:hAnsi="Times New Roman" w:cs="Times New Roman"/>
                <w:i/>
              </w:rPr>
              <w:t>О</w:t>
            </w:r>
            <w:r w:rsidR="005512E8">
              <w:rPr>
                <w:rFonts w:ascii="Times New Roman" w:hAnsi="Times New Roman" w:cs="Times New Roman"/>
                <w:i/>
              </w:rPr>
              <w:t>черта</w:t>
            </w:r>
            <w:r>
              <w:rPr>
                <w:rFonts w:ascii="Times New Roman" w:hAnsi="Times New Roman" w:cs="Times New Roman"/>
                <w:i/>
              </w:rPr>
              <w:t>ване на</w:t>
            </w:r>
            <w:r w:rsidR="005512E8">
              <w:rPr>
                <w:rFonts w:ascii="Times New Roman" w:hAnsi="Times New Roman" w:cs="Times New Roman"/>
                <w:i/>
              </w:rPr>
              <w:t xml:space="preserve"> кръга от заинтересовани институции и лица</w:t>
            </w:r>
            <w:r w:rsidR="00E0130D">
              <w:rPr>
                <w:rFonts w:ascii="Times New Roman" w:hAnsi="Times New Roman" w:cs="Times New Roman"/>
                <w:i/>
              </w:rPr>
              <w:t>,</w:t>
            </w:r>
            <w:r w:rsidR="005512E8">
              <w:rPr>
                <w:rFonts w:ascii="Times New Roman" w:hAnsi="Times New Roman" w:cs="Times New Roman"/>
                <w:i/>
              </w:rPr>
              <w:t xml:space="preserve"> в чийто задължения е реализацията на  дейности за недопускане отпадането.</w:t>
            </w:r>
          </w:p>
          <w:p w:rsidR="00E0130D" w:rsidRDefault="00483D00" w:rsidP="007028F8">
            <w:pPr>
              <w:spacing w:after="120"/>
              <w:jc w:val="both"/>
              <w:rPr>
                <w:rFonts w:ascii="Times New Roman" w:hAnsi="Times New Roman" w:cs="Times New Roman"/>
                <w:i/>
              </w:rPr>
            </w:pPr>
            <w:r>
              <w:rPr>
                <w:rFonts w:ascii="Times New Roman" w:hAnsi="Times New Roman" w:cs="Times New Roman"/>
                <w:i/>
              </w:rPr>
              <w:t>Формиране на механизъм за</w:t>
            </w:r>
            <w:r w:rsidR="007028F8">
              <w:rPr>
                <w:rFonts w:ascii="Times New Roman" w:hAnsi="Times New Roman" w:cs="Times New Roman"/>
                <w:i/>
              </w:rPr>
              <w:t xml:space="preserve"> гарантира</w:t>
            </w:r>
            <w:r>
              <w:rPr>
                <w:rFonts w:ascii="Times New Roman" w:hAnsi="Times New Roman" w:cs="Times New Roman"/>
                <w:i/>
              </w:rPr>
              <w:t>не</w:t>
            </w:r>
            <w:r w:rsidR="007028F8">
              <w:rPr>
                <w:rFonts w:ascii="Times New Roman" w:hAnsi="Times New Roman" w:cs="Times New Roman"/>
                <w:i/>
              </w:rPr>
              <w:t>/предпостав</w:t>
            </w:r>
            <w:r>
              <w:rPr>
                <w:rFonts w:ascii="Times New Roman" w:hAnsi="Times New Roman" w:cs="Times New Roman"/>
                <w:i/>
              </w:rPr>
              <w:t>яне</w:t>
            </w:r>
            <w:r w:rsidR="007028F8">
              <w:rPr>
                <w:rFonts w:ascii="Times New Roman" w:hAnsi="Times New Roman" w:cs="Times New Roman"/>
                <w:i/>
              </w:rPr>
              <w:t xml:space="preserve"> информацията да достига до всички заинтересовани страни.</w:t>
            </w:r>
            <w:r>
              <w:rPr>
                <w:rFonts w:ascii="Times New Roman" w:hAnsi="Times New Roman" w:cs="Times New Roman"/>
                <w:i/>
              </w:rPr>
              <w:t xml:space="preserve"> </w:t>
            </w:r>
            <w:r w:rsidR="00E0130D" w:rsidRPr="00E0130D">
              <w:rPr>
                <w:rFonts w:ascii="Times New Roman" w:hAnsi="Times New Roman" w:cs="Times New Roman"/>
                <w:i/>
              </w:rPr>
              <w:t>Заинтересовани страни:</w:t>
            </w:r>
            <w:r w:rsidR="00E0130D">
              <w:rPr>
                <w:rFonts w:ascii="Times New Roman" w:hAnsi="Times New Roman" w:cs="Times New Roman"/>
                <w:i/>
              </w:rPr>
              <w:t xml:space="preserve"> </w:t>
            </w:r>
            <w:r>
              <w:rPr>
                <w:rFonts w:ascii="Times New Roman" w:hAnsi="Times New Roman" w:cs="Times New Roman"/>
                <w:i/>
              </w:rPr>
              <w:t>р</w:t>
            </w:r>
            <w:r w:rsidR="00E0130D">
              <w:rPr>
                <w:rFonts w:ascii="Times New Roman" w:hAnsi="Times New Roman" w:cs="Times New Roman"/>
                <w:i/>
              </w:rPr>
              <w:t>одители, педагогически специалисти, ръководства на учебните заведения, регионалните управления на образованието, МОН, общини, местните комисии за борба с противообществени прояви, РПУ, детските педагогически стаи, ДБТ, ДРСЗ, Агенцията по заетостта, МТСП, МВР</w:t>
            </w:r>
            <w:r>
              <w:rPr>
                <w:rFonts w:ascii="Times New Roman" w:hAnsi="Times New Roman" w:cs="Times New Roman"/>
                <w:i/>
              </w:rPr>
              <w:t>, НПО</w:t>
            </w:r>
            <w:r w:rsidR="00E0130D">
              <w:rPr>
                <w:rFonts w:ascii="Times New Roman" w:hAnsi="Times New Roman" w:cs="Times New Roman"/>
                <w:i/>
              </w:rPr>
              <w:t>.</w:t>
            </w:r>
          </w:p>
          <w:p w:rsidR="007028F8" w:rsidRDefault="00483D00" w:rsidP="007028F8">
            <w:pPr>
              <w:spacing w:after="120"/>
              <w:jc w:val="both"/>
              <w:rPr>
                <w:rFonts w:ascii="Times New Roman" w:hAnsi="Times New Roman" w:cs="Times New Roman"/>
                <w:i/>
              </w:rPr>
            </w:pPr>
            <w:r>
              <w:rPr>
                <w:rFonts w:ascii="Times New Roman" w:hAnsi="Times New Roman" w:cs="Times New Roman"/>
                <w:i/>
              </w:rPr>
              <w:t xml:space="preserve">Апробиране и внедряване на системата за ранна идентификация. Разпределяне на </w:t>
            </w:r>
            <w:r w:rsidR="007028F8">
              <w:rPr>
                <w:rFonts w:ascii="Times New Roman" w:hAnsi="Times New Roman" w:cs="Times New Roman"/>
                <w:i/>
              </w:rPr>
              <w:t>мерки</w:t>
            </w:r>
            <w:r>
              <w:rPr>
                <w:rFonts w:ascii="Times New Roman" w:hAnsi="Times New Roman" w:cs="Times New Roman"/>
                <w:i/>
              </w:rPr>
              <w:t>те</w:t>
            </w:r>
            <w:r w:rsidR="005512E8">
              <w:rPr>
                <w:rFonts w:ascii="Times New Roman" w:hAnsi="Times New Roman" w:cs="Times New Roman"/>
                <w:i/>
              </w:rPr>
              <w:t xml:space="preserve"> за превенция на </w:t>
            </w:r>
            <w:r>
              <w:rPr>
                <w:rFonts w:ascii="Times New Roman" w:hAnsi="Times New Roman" w:cs="Times New Roman"/>
                <w:i/>
              </w:rPr>
              <w:t xml:space="preserve">отпадането между </w:t>
            </w:r>
            <w:r w:rsidR="005512E8">
              <w:rPr>
                <w:rFonts w:ascii="Times New Roman" w:hAnsi="Times New Roman" w:cs="Times New Roman"/>
                <w:i/>
              </w:rPr>
              <w:t>овластените лица и институции</w:t>
            </w:r>
            <w:r>
              <w:rPr>
                <w:rFonts w:ascii="Times New Roman" w:hAnsi="Times New Roman" w:cs="Times New Roman"/>
                <w:i/>
              </w:rPr>
              <w:t xml:space="preserve"> и създаване на координационен механизъм</w:t>
            </w:r>
            <w:r w:rsidR="005512E8">
              <w:rPr>
                <w:rFonts w:ascii="Times New Roman" w:hAnsi="Times New Roman" w:cs="Times New Roman"/>
                <w:i/>
              </w:rPr>
              <w:t>.</w:t>
            </w:r>
          </w:p>
          <w:p w:rsidR="00483D00" w:rsidRDefault="00483D00" w:rsidP="007028F8">
            <w:pPr>
              <w:spacing w:after="120"/>
              <w:jc w:val="both"/>
              <w:rPr>
                <w:rFonts w:ascii="Times New Roman" w:hAnsi="Times New Roman" w:cs="Times New Roman"/>
                <w:i/>
              </w:rPr>
            </w:pPr>
            <w:r>
              <w:rPr>
                <w:rFonts w:ascii="Times New Roman" w:hAnsi="Times New Roman" w:cs="Times New Roman"/>
                <w:i/>
              </w:rPr>
              <w:t>Провеждане на обучения на регионално и местно ниво за работа със с</w:t>
            </w:r>
            <w:r>
              <w:rPr>
                <w:rFonts w:ascii="Times New Roman" w:hAnsi="Times New Roman" w:cs="Times New Roman"/>
                <w:i/>
                <w:color w:val="000000" w:themeColor="text1"/>
              </w:rPr>
              <w:t>истемата за ранна идентификация на учениците, застрашени от преждевременно отпадане от образователна среда</w:t>
            </w:r>
          </w:p>
          <w:p w:rsidR="007028F8" w:rsidRPr="003D44D8" w:rsidRDefault="007028F8" w:rsidP="007028F8">
            <w:pPr>
              <w:spacing w:after="120"/>
              <w:jc w:val="both"/>
              <w:rPr>
                <w:rFonts w:ascii="Times New Roman" w:hAnsi="Times New Roman" w:cs="Times New Roman"/>
                <w:b/>
              </w:rPr>
            </w:pPr>
          </w:p>
        </w:tc>
      </w:tr>
      <w:tr w:rsidR="000A2E68" w:rsidRPr="003D44D8" w:rsidTr="000A2E68">
        <w:trPr>
          <w:trHeight w:val="749"/>
        </w:trPr>
        <w:tc>
          <w:tcPr>
            <w:tcW w:w="1046" w:type="pct"/>
            <w:shd w:val="clear" w:color="auto" w:fill="EDEDED" w:themeFill="accent3" w:themeFillTint="33"/>
          </w:tcPr>
          <w:p w:rsidR="000A2E68" w:rsidRPr="003D44D8" w:rsidRDefault="000A2E68" w:rsidP="000A2E68">
            <w:pPr>
              <w:spacing w:after="120"/>
              <w:rPr>
                <w:rFonts w:ascii="Times New Roman" w:hAnsi="Times New Roman" w:cs="Times New Roman"/>
                <w:b/>
              </w:rPr>
            </w:pPr>
            <w:r>
              <w:rPr>
                <w:rFonts w:ascii="Times New Roman" w:hAnsi="Times New Roman" w:cs="Times New Roman"/>
                <w:b/>
              </w:rPr>
              <w:t>5</w:t>
            </w:r>
            <w:r w:rsidRPr="003D44D8">
              <w:rPr>
                <w:rFonts w:ascii="Times New Roman" w:hAnsi="Times New Roman" w:cs="Times New Roman"/>
                <w:b/>
              </w:rPr>
              <w:t>. Целеви групи и бенефициенти</w:t>
            </w:r>
          </w:p>
        </w:tc>
        <w:tc>
          <w:tcPr>
            <w:tcW w:w="3954" w:type="pct"/>
            <w:shd w:val="clear" w:color="auto" w:fill="auto"/>
          </w:tcPr>
          <w:p w:rsidR="000A2E68" w:rsidRDefault="000A2E68" w:rsidP="000A2E68">
            <w:pPr>
              <w:spacing w:after="120"/>
              <w:jc w:val="both"/>
              <w:rPr>
                <w:rFonts w:ascii="Times New Roman" w:hAnsi="Times New Roman" w:cs="Times New Roman"/>
                <w:i/>
                <w:color w:val="808080" w:themeColor="background1" w:themeShade="80"/>
              </w:rPr>
            </w:pPr>
            <w:r w:rsidRPr="003D44D8">
              <w:rPr>
                <w:rFonts w:ascii="Times New Roman" w:hAnsi="Times New Roman" w:cs="Times New Roman"/>
                <w:i/>
                <w:color w:val="808080" w:themeColor="background1" w:themeShade="80"/>
              </w:rPr>
              <w:t>Посочете основните целеви групи на конкретните дейности и бенефициенти, които да постигнат целите и резултатите.</w:t>
            </w:r>
          </w:p>
          <w:p w:rsidR="00140096" w:rsidRDefault="00140096" w:rsidP="000A2E68">
            <w:pPr>
              <w:spacing w:after="120"/>
              <w:jc w:val="both"/>
              <w:rPr>
                <w:rFonts w:ascii="Times New Roman" w:hAnsi="Times New Roman" w:cs="Times New Roman"/>
                <w:b/>
              </w:rPr>
            </w:pPr>
            <w:r w:rsidRPr="00140096">
              <w:rPr>
                <w:rFonts w:ascii="Times New Roman" w:hAnsi="Times New Roman" w:cs="Times New Roman"/>
                <w:b/>
                <w:u w:val="single"/>
              </w:rPr>
              <w:t>Целеви групи</w:t>
            </w:r>
            <w:r>
              <w:rPr>
                <w:rFonts w:ascii="Times New Roman" w:hAnsi="Times New Roman" w:cs="Times New Roman"/>
                <w:b/>
              </w:rPr>
              <w:t xml:space="preserve">: </w:t>
            </w:r>
            <w:r w:rsidRPr="00140096">
              <w:rPr>
                <w:rFonts w:ascii="Times New Roman" w:hAnsi="Times New Roman" w:cs="Times New Roman"/>
                <w:i/>
              </w:rPr>
              <w:t>Ученици</w:t>
            </w:r>
            <w:r w:rsidR="005E3DFA">
              <w:rPr>
                <w:rFonts w:ascii="Times New Roman" w:hAnsi="Times New Roman" w:cs="Times New Roman"/>
                <w:i/>
              </w:rPr>
              <w:t>,</w:t>
            </w:r>
            <w:r w:rsidRPr="00140096">
              <w:rPr>
                <w:rFonts w:ascii="Times New Roman" w:hAnsi="Times New Roman" w:cs="Times New Roman"/>
                <w:i/>
              </w:rPr>
              <w:t xml:space="preserve"> застрашени от отпадане от образователна среда</w:t>
            </w:r>
            <w:r w:rsidR="005E3DFA">
              <w:rPr>
                <w:rFonts w:ascii="Times New Roman" w:hAnsi="Times New Roman" w:cs="Times New Roman"/>
                <w:i/>
              </w:rPr>
              <w:t>,</w:t>
            </w:r>
            <w:r>
              <w:rPr>
                <w:rFonts w:ascii="Times New Roman" w:hAnsi="Times New Roman" w:cs="Times New Roman"/>
                <w:i/>
              </w:rPr>
              <w:t xml:space="preserve"> застрашени от </w:t>
            </w:r>
            <w:r w:rsidRPr="00140096">
              <w:rPr>
                <w:rFonts w:ascii="Times New Roman" w:hAnsi="Times New Roman" w:cs="Times New Roman"/>
                <w:i/>
              </w:rPr>
              <w:t>социално изключване (самоизключване) и</w:t>
            </w:r>
            <w:r>
              <w:rPr>
                <w:rFonts w:ascii="Times New Roman" w:hAnsi="Times New Roman" w:cs="Times New Roman"/>
                <w:i/>
              </w:rPr>
              <w:t xml:space="preserve"> такива</w:t>
            </w:r>
            <w:r w:rsidRPr="00140096">
              <w:rPr>
                <w:rFonts w:ascii="Times New Roman" w:hAnsi="Times New Roman" w:cs="Times New Roman"/>
                <w:i/>
              </w:rPr>
              <w:t xml:space="preserve"> в уязвимо, неравностойно положение</w:t>
            </w:r>
            <w:r w:rsidR="005E3DFA">
              <w:rPr>
                <w:rFonts w:ascii="Times New Roman" w:hAnsi="Times New Roman" w:cs="Times New Roman"/>
                <w:i/>
              </w:rPr>
              <w:t>,</w:t>
            </w:r>
            <w:r w:rsidRPr="00140096">
              <w:rPr>
                <w:rFonts w:ascii="Times New Roman" w:hAnsi="Times New Roman" w:cs="Times New Roman"/>
                <w:i/>
              </w:rPr>
              <w:t xml:space="preserve"> поради специфичен  произход или условия на живот</w:t>
            </w:r>
            <w:r w:rsidR="00F03F31">
              <w:rPr>
                <w:rFonts w:ascii="Times New Roman" w:hAnsi="Times New Roman" w:cs="Times New Roman"/>
                <w:i/>
              </w:rPr>
              <w:t>.</w:t>
            </w:r>
          </w:p>
          <w:p w:rsidR="000E014B" w:rsidRPr="00E0130D" w:rsidRDefault="00140096" w:rsidP="000A2E68">
            <w:pPr>
              <w:spacing w:after="120"/>
              <w:jc w:val="both"/>
              <w:rPr>
                <w:rFonts w:ascii="Times New Roman" w:hAnsi="Times New Roman" w:cs="Times New Roman"/>
                <w:i/>
              </w:rPr>
            </w:pPr>
            <w:r w:rsidRPr="00140096">
              <w:rPr>
                <w:rFonts w:ascii="Times New Roman" w:hAnsi="Times New Roman" w:cs="Times New Roman"/>
                <w:b/>
                <w:u w:val="single"/>
              </w:rPr>
              <w:lastRenderedPageBreak/>
              <w:t>Бенефициенти</w:t>
            </w:r>
            <w:r>
              <w:rPr>
                <w:rFonts w:ascii="Times New Roman" w:hAnsi="Times New Roman" w:cs="Times New Roman"/>
                <w:b/>
              </w:rPr>
              <w:t xml:space="preserve">: </w:t>
            </w:r>
            <w:r w:rsidR="000E014B" w:rsidRPr="000E014B">
              <w:rPr>
                <w:rFonts w:ascii="Times New Roman" w:hAnsi="Times New Roman" w:cs="Times New Roman"/>
                <w:i/>
              </w:rPr>
              <w:t>Министерство на образованието и науката</w:t>
            </w:r>
          </w:p>
        </w:tc>
      </w:tr>
    </w:tbl>
    <w:p w:rsidR="00AE3696" w:rsidRDefault="00AE3696" w:rsidP="00AE3696">
      <w:pPr>
        <w:spacing w:after="0" w:line="240" w:lineRule="auto"/>
        <w:jc w:val="both"/>
        <w:rPr>
          <w:rFonts w:ascii="Times New Roman" w:hAnsi="Times New Roman" w:cs="Times New Roman"/>
          <w:sz w:val="20"/>
          <w:szCs w:val="20"/>
        </w:rPr>
      </w:pPr>
    </w:p>
    <w:p w:rsidR="00AE3696" w:rsidRPr="0085763E" w:rsidRDefault="00AE3696" w:rsidP="00AE3696">
      <w:pPr>
        <w:spacing w:after="0" w:line="240" w:lineRule="auto"/>
        <w:jc w:val="both"/>
        <w:rPr>
          <w:rFonts w:ascii="Times New Roman" w:hAnsi="Times New Roman" w:cs="Times New Roman"/>
          <w:b/>
          <w:sz w:val="20"/>
          <w:szCs w:val="20"/>
        </w:rPr>
      </w:pPr>
      <w:r w:rsidRPr="0085763E">
        <w:rPr>
          <w:rFonts w:ascii="Times New Roman" w:hAnsi="Times New Roman" w:cs="Times New Roman"/>
          <w:b/>
          <w:sz w:val="20"/>
          <w:szCs w:val="20"/>
        </w:rPr>
        <w:t>Източници на информация</w:t>
      </w:r>
      <w:r w:rsidR="0085763E">
        <w:rPr>
          <w:rFonts w:ascii="Times New Roman" w:hAnsi="Times New Roman" w:cs="Times New Roman"/>
          <w:b/>
          <w:sz w:val="20"/>
          <w:szCs w:val="20"/>
        </w:rPr>
        <w:t>:</w:t>
      </w:r>
    </w:p>
    <w:p w:rsidR="00AE3696" w:rsidRPr="00AE3696" w:rsidRDefault="00AE3696" w:rsidP="00AE3696">
      <w:pPr>
        <w:spacing w:after="0" w:line="240" w:lineRule="auto"/>
        <w:jc w:val="both"/>
        <w:rPr>
          <w:rFonts w:ascii="Times New Roman" w:hAnsi="Times New Roman" w:cs="Times New Roman"/>
          <w:sz w:val="20"/>
          <w:szCs w:val="20"/>
        </w:rPr>
      </w:pPr>
      <w:r w:rsidRPr="00AE3696">
        <w:rPr>
          <w:rFonts w:ascii="Times New Roman" w:hAnsi="Times New Roman" w:cs="Times New Roman"/>
          <w:sz w:val="20"/>
          <w:szCs w:val="20"/>
        </w:rPr>
        <w:t>Цели за устойчиво развитие на ООН.</w:t>
      </w:r>
    </w:p>
    <w:p w:rsidR="00AE3696" w:rsidRPr="00AE3696" w:rsidRDefault="001D3A49" w:rsidP="00AE3696">
      <w:pPr>
        <w:spacing w:after="0" w:line="240" w:lineRule="auto"/>
        <w:jc w:val="both"/>
        <w:rPr>
          <w:rFonts w:ascii="Times New Roman" w:hAnsi="Times New Roman" w:cs="Times New Roman"/>
          <w:sz w:val="20"/>
          <w:szCs w:val="20"/>
        </w:rPr>
      </w:pPr>
      <w:hyperlink r:id="rId6" w:history="1">
        <w:r w:rsidR="00AE3696" w:rsidRPr="00AE3696">
          <w:rPr>
            <w:rStyle w:val="Hyperlink"/>
            <w:rFonts w:ascii="Times New Roman" w:hAnsi="Times New Roman" w:cs="Times New Roman"/>
            <w:sz w:val="20"/>
            <w:szCs w:val="20"/>
          </w:rPr>
          <w:t>https://www.un.org/sustainabledevelopment/sustainable-development-goals/</w:t>
        </w:r>
      </w:hyperlink>
    </w:p>
    <w:p w:rsidR="004127DF" w:rsidRPr="004127DF" w:rsidRDefault="004127DF" w:rsidP="004127DF">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rPr>
        <w:t xml:space="preserve">-  </w:t>
      </w:r>
      <w:r w:rsidRPr="004127DF">
        <w:rPr>
          <w:rFonts w:ascii="Times New Roman" w:hAnsi="Times New Roman" w:cs="Times New Roman"/>
          <w:sz w:val="20"/>
          <w:szCs w:val="20"/>
          <w:lang w:val="en-US"/>
        </w:rPr>
        <w:t>European Social scoreboard</w:t>
      </w:r>
    </w:p>
    <w:p w:rsidR="004127DF" w:rsidRPr="004127DF" w:rsidRDefault="001D3A49" w:rsidP="004127DF">
      <w:pPr>
        <w:spacing w:after="0" w:line="240" w:lineRule="auto"/>
        <w:jc w:val="both"/>
        <w:rPr>
          <w:rFonts w:ascii="Times New Roman" w:hAnsi="Times New Roman" w:cs="Times New Roman"/>
          <w:sz w:val="20"/>
          <w:szCs w:val="20"/>
        </w:rPr>
      </w:pPr>
      <w:hyperlink r:id="rId7" w:history="1">
        <w:r w:rsidR="004127DF" w:rsidRPr="004127DF">
          <w:rPr>
            <w:rStyle w:val="Hyperlink"/>
            <w:rFonts w:ascii="Times New Roman" w:hAnsi="Times New Roman" w:cs="Times New Roman"/>
            <w:sz w:val="20"/>
            <w:szCs w:val="20"/>
          </w:rPr>
          <w:t>https://ec.europa.eu/social/main.jsp?catId=115</w:t>
        </w:r>
      </w:hyperlink>
    </w:p>
    <w:p w:rsidR="004127DF" w:rsidRPr="004127DF" w:rsidRDefault="004127DF" w:rsidP="004127DF">
      <w:pPr>
        <w:spacing w:after="0" w:line="240" w:lineRule="auto"/>
        <w:jc w:val="both"/>
        <w:rPr>
          <w:rFonts w:ascii="Times New Roman" w:hAnsi="Times New Roman" w:cs="Times New Roman"/>
          <w:sz w:val="20"/>
          <w:szCs w:val="20"/>
        </w:rPr>
      </w:pPr>
      <w:r w:rsidRPr="004127DF">
        <w:rPr>
          <w:rFonts w:ascii="Times New Roman" w:hAnsi="Times New Roman" w:cs="Times New Roman"/>
          <w:sz w:val="20"/>
          <w:szCs w:val="20"/>
        </w:rPr>
        <w:t>-  Education and Training</w:t>
      </w:r>
    </w:p>
    <w:p w:rsidR="004127DF" w:rsidRPr="004127DF" w:rsidRDefault="004127DF" w:rsidP="004127DF">
      <w:pPr>
        <w:spacing w:after="0" w:line="240" w:lineRule="auto"/>
        <w:jc w:val="both"/>
        <w:rPr>
          <w:rFonts w:ascii="Times New Roman" w:hAnsi="Times New Roman" w:cs="Times New Roman"/>
          <w:sz w:val="20"/>
          <w:szCs w:val="20"/>
        </w:rPr>
      </w:pPr>
      <w:r w:rsidRPr="004127DF">
        <w:rPr>
          <w:rFonts w:ascii="Times New Roman" w:hAnsi="Times New Roman" w:cs="Times New Roman"/>
          <w:sz w:val="20"/>
          <w:szCs w:val="20"/>
        </w:rPr>
        <w:t xml:space="preserve">MONITOR </w:t>
      </w:r>
      <w:r w:rsidRPr="004127DF">
        <w:rPr>
          <w:rFonts w:ascii="Times New Roman" w:hAnsi="Times New Roman" w:cs="Times New Roman"/>
          <w:sz w:val="20"/>
          <w:szCs w:val="20"/>
          <w:lang w:val="en-US"/>
        </w:rPr>
        <w:t xml:space="preserve">2018 </w:t>
      </w:r>
    </w:p>
    <w:p w:rsidR="004127DF" w:rsidRPr="004127DF" w:rsidRDefault="001D3A49" w:rsidP="004127DF">
      <w:pPr>
        <w:spacing w:after="0" w:line="240" w:lineRule="auto"/>
        <w:jc w:val="both"/>
        <w:rPr>
          <w:rFonts w:ascii="Times New Roman" w:hAnsi="Times New Roman" w:cs="Times New Roman"/>
          <w:sz w:val="20"/>
          <w:szCs w:val="20"/>
        </w:rPr>
      </w:pPr>
      <w:hyperlink r:id="rId8" w:history="1">
        <w:r w:rsidR="004127DF" w:rsidRPr="004127DF">
          <w:rPr>
            <w:rStyle w:val="Hyperlink"/>
            <w:rFonts w:ascii="Times New Roman" w:hAnsi="Times New Roman" w:cs="Times New Roman"/>
            <w:sz w:val="20"/>
            <w:szCs w:val="20"/>
          </w:rPr>
          <w:t>https://www.educacionyfp.gob.es/inee/dam/jcr:009d2726-d54e-4238-9cfd-5a5dd98bbaab/volume-1-2018-education-and-training-monitor-country-analysis.pdf</w:t>
        </w:r>
      </w:hyperlink>
    </w:p>
    <w:p w:rsidR="004127DF" w:rsidRPr="004127DF" w:rsidRDefault="004127DF" w:rsidP="004127DF">
      <w:pPr>
        <w:spacing w:after="0" w:line="240" w:lineRule="auto"/>
        <w:jc w:val="both"/>
        <w:rPr>
          <w:rFonts w:ascii="Times New Roman" w:hAnsi="Times New Roman" w:cs="Times New Roman"/>
          <w:sz w:val="20"/>
          <w:szCs w:val="20"/>
        </w:rPr>
      </w:pPr>
      <w:r w:rsidRPr="004127DF">
        <w:rPr>
          <w:rFonts w:ascii="Times New Roman" w:hAnsi="Times New Roman" w:cs="Times New Roman"/>
          <w:sz w:val="20"/>
          <w:szCs w:val="20"/>
        </w:rPr>
        <w:t xml:space="preserve">- Рамка за европейско сътрудничество в областта на образованието и обучението </w:t>
      </w:r>
    </w:p>
    <w:p w:rsidR="004127DF" w:rsidRPr="004127DF" w:rsidRDefault="004127DF" w:rsidP="004127DF">
      <w:pPr>
        <w:spacing w:after="0" w:line="240" w:lineRule="auto"/>
        <w:jc w:val="both"/>
        <w:rPr>
          <w:rFonts w:ascii="Times New Roman" w:hAnsi="Times New Roman" w:cs="Times New Roman"/>
          <w:sz w:val="20"/>
          <w:szCs w:val="20"/>
        </w:rPr>
      </w:pPr>
      <w:r w:rsidRPr="004127DF">
        <w:rPr>
          <w:rFonts w:ascii="Times New Roman" w:hAnsi="Times New Roman" w:cs="Times New Roman"/>
          <w:sz w:val="20"/>
          <w:szCs w:val="20"/>
        </w:rPr>
        <w:t xml:space="preserve">„Образование и обучение 2020“ </w:t>
      </w:r>
    </w:p>
    <w:p w:rsidR="004127DF" w:rsidRPr="004127DF" w:rsidRDefault="001D3A49" w:rsidP="004127DF">
      <w:pPr>
        <w:spacing w:after="0" w:line="240" w:lineRule="auto"/>
        <w:jc w:val="both"/>
        <w:rPr>
          <w:rFonts w:ascii="Times New Roman" w:hAnsi="Times New Roman" w:cs="Times New Roman"/>
          <w:sz w:val="20"/>
          <w:szCs w:val="20"/>
        </w:rPr>
      </w:pPr>
      <w:hyperlink r:id="rId9" w:history="1">
        <w:r w:rsidR="004127DF" w:rsidRPr="004127DF">
          <w:rPr>
            <w:rStyle w:val="Hyperlink"/>
            <w:rFonts w:ascii="Times New Roman" w:hAnsi="Times New Roman" w:cs="Times New Roman"/>
            <w:sz w:val="20"/>
            <w:szCs w:val="20"/>
          </w:rPr>
          <w:t>https://ec.europa.eu/education/policies/european-policy-cooperation/et2020-framework_bg</w:t>
        </w:r>
      </w:hyperlink>
    </w:p>
    <w:p w:rsidR="004127DF" w:rsidRPr="004127DF" w:rsidRDefault="004127DF" w:rsidP="004127DF">
      <w:pPr>
        <w:spacing w:after="0" w:line="240" w:lineRule="auto"/>
        <w:jc w:val="both"/>
        <w:rPr>
          <w:rFonts w:ascii="Times New Roman" w:hAnsi="Times New Roman" w:cs="Times New Roman"/>
          <w:sz w:val="20"/>
          <w:szCs w:val="20"/>
        </w:rPr>
      </w:pPr>
      <w:r w:rsidRPr="004127DF">
        <w:rPr>
          <w:rFonts w:ascii="Times New Roman" w:hAnsi="Times New Roman" w:cs="Times New Roman"/>
          <w:sz w:val="20"/>
          <w:szCs w:val="20"/>
        </w:rPr>
        <w:t>- Проект на визия, цели и приоритети на Национална програма за развитие България 2030</w:t>
      </w:r>
    </w:p>
    <w:p w:rsidR="00D3203B" w:rsidRPr="004127DF" w:rsidRDefault="001D3A49" w:rsidP="004127DF">
      <w:pPr>
        <w:spacing w:after="0" w:line="240" w:lineRule="auto"/>
        <w:jc w:val="both"/>
        <w:rPr>
          <w:rFonts w:ascii="Times New Roman" w:hAnsi="Times New Roman" w:cs="Times New Roman"/>
          <w:sz w:val="20"/>
          <w:szCs w:val="20"/>
        </w:rPr>
      </w:pPr>
      <w:hyperlink r:id="rId10" w:history="1">
        <w:r w:rsidR="004127DF" w:rsidRPr="004127DF">
          <w:rPr>
            <w:rStyle w:val="Hyperlink"/>
            <w:rFonts w:ascii="Times New Roman" w:hAnsi="Times New Roman" w:cs="Times New Roman"/>
            <w:sz w:val="20"/>
            <w:szCs w:val="20"/>
          </w:rPr>
          <w:t>https://www.strategy.bg/PublicConsultations/View.aspx?lang=bg-BG&amp;Id=4682</w:t>
        </w:r>
      </w:hyperlink>
    </w:p>
    <w:sectPr w:rsidR="00D3203B" w:rsidRPr="004127DF" w:rsidSect="008857E1">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3A49" w:rsidRDefault="001D3A49" w:rsidP="00830D8F">
      <w:pPr>
        <w:spacing w:after="0" w:line="240" w:lineRule="auto"/>
      </w:pPr>
      <w:r>
        <w:separator/>
      </w:r>
    </w:p>
  </w:endnote>
  <w:endnote w:type="continuationSeparator" w:id="0">
    <w:p w:rsidR="001D3A49" w:rsidRDefault="001D3A49" w:rsidP="00830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4521834"/>
      <w:docPartObj>
        <w:docPartGallery w:val="Page Numbers (Bottom of Page)"/>
        <w:docPartUnique/>
      </w:docPartObj>
    </w:sdtPr>
    <w:sdtEndPr>
      <w:rPr>
        <w:noProof/>
      </w:rPr>
    </w:sdtEndPr>
    <w:sdtContent>
      <w:p w:rsidR="008857E1" w:rsidRDefault="008857E1">
        <w:pPr>
          <w:pStyle w:val="Footer"/>
          <w:jc w:val="center"/>
        </w:pPr>
        <w:r>
          <w:fldChar w:fldCharType="begin"/>
        </w:r>
        <w:r>
          <w:instrText xml:space="preserve"> PAGE   \* MERGEFORMAT </w:instrText>
        </w:r>
        <w:r>
          <w:fldChar w:fldCharType="separate"/>
        </w:r>
        <w:r w:rsidR="009C18DD">
          <w:rPr>
            <w:noProof/>
          </w:rPr>
          <w:t>2</w:t>
        </w:r>
        <w:r>
          <w:rPr>
            <w:noProof/>
          </w:rPr>
          <w:fldChar w:fldCharType="end"/>
        </w:r>
      </w:p>
    </w:sdtContent>
  </w:sdt>
  <w:p w:rsidR="008857E1" w:rsidRDefault="008857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3A49" w:rsidRDefault="001D3A49" w:rsidP="00830D8F">
      <w:pPr>
        <w:spacing w:after="0" w:line="240" w:lineRule="auto"/>
      </w:pPr>
      <w:r>
        <w:separator/>
      </w:r>
    </w:p>
  </w:footnote>
  <w:footnote w:type="continuationSeparator" w:id="0">
    <w:p w:rsidR="001D3A49" w:rsidRDefault="001D3A49" w:rsidP="00830D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EA9" w:rsidRDefault="00946EA9" w:rsidP="00830D8F">
    <w:pPr>
      <w:spacing w:after="0" w:line="276" w:lineRule="auto"/>
      <w:jc w:val="center"/>
      <w:rPr>
        <w:rFonts w:ascii="Candara" w:hAnsi="Candara" w:cs="Times New Roman"/>
        <w:b/>
        <w:sz w:val="20"/>
        <w:szCs w:val="20"/>
      </w:rPr>
    </w:pPr>
    <w:r w:rsidRPr="00830D8F">
      <w:rPr>
        <w:rFonts w:ascii="Candara" w:hAnsi="Candara"/>
        <w:noProof/>
        <w:sz w:val="20"/>
        <w:szCs w:val="20"/>
        <w:lang w:val="en-US"/>
      </w:rPr>
      <w:drawing>
        <wp:anchor distT="0" distB="0" distL="114300" distR="114300" simplePos="0" relativeHeight="251661312" behindDoc="0" locked="0" layoutInCell="1" allowOverlap="1" wp14:anchorId="72F929A2" wp14:editId="5BBF2B14">
          <wp:simplePos x="0" y="0"/>
          <wp:positionH relativeFrom="margin">
            <wp:posOffset>4727278</wp:posOffset>
          </wp:positionH>
          <wp:positionV relativeFrom="topMargin">
            <wp:posOffset>198010</wp:posOffset>
          </wp:positionV>
          <wp:extent cx="1567815" cy="498475"/>
          <wp:effectExtent l="0" t="0" r="0" b="0"/>
          <wp:wrapSquare wrapText="bothSides"/>
          <wp:docPr id="2" name="Picture 2" descr="http://sf.mon.bg/attachments/542e6aa473f9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mon.bg/attachments/542e6aa473f9f.jpg"/>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567815"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30D8F" w:rsidRPr="00C357A4" w:rsidRDefault="00830D8F" w:rsidP="00830D8F">
    <w:pPr>
      <w:spacing w:after="0" w:line="276" w:lineRule="auto"/>
      <w:jc w:val="center"/>
      <w:rPr>
        <w:rFonts w:ascii="Times New Roman" w:hAnsi="Times New Roman" w:cs="Times New Roman"/>
        <w:b/>
      </w:rPr>
    </w:pPr>
    <w:r w:rsidRPr="00C357A4">
      <w:rPr>
        <w:rFonts w:ascii="Times New Roman" w:eastAsia="Calibri" w:hAnsi="Times New Roman" w:cs="Times New Roman"/>
        <w:noProof/>
        <w:lang w:val="en-US"/>
      </w:rPr>
      <w:drawing>
        <wp:anchor distT="0" distB="0" distL="114300" distR="114300" simplePos="0" relativeHeight="251659264" behindDoc="1" locked="0" layoutInCell="1" allowOverlap="1" wp14:anchorId="03ECD5B2" wp14:editId="2FCEB1A2">
          <wp:simplePos x="0" y="0"/>
          <wp:positionH relativeFrom="margin">
            <wp:posOffset>-416167</wp:posOffset>
          </wp:positionH>
          <wp:positionV relativeFrom="paragraph">
            <wp:posOffset>-428141</wp:posOffset>
          </wp:positionV>
          <wp:extent cx="1550670" cy="524510"/>
          <wp:effectExtent l="0" t="0" r="0" b="8890"/>
          <wp:wrapTight wrapText="bothSides">
            <wp:wrapPolygon edited="0">
              <wp:start x="265" y="785"/>
              <wp:lineTo x="265" y="21182"/>
              <wp:lineTo x="10084" y="21182"/>
              <wp:lineTo x="10880" y="20397"/>
              <wp:lineTo x="19636" y="15690"/>
              <wp:lineTo x="20432" y="8630"/>
              <wp:lineTo x="18840" y="7061"/>
              <wp:lineTo x="10084" y="785"/>
              <wp:lineTo x="265" y="785"/>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50670" cy="5245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357A4">
      <w:rPr>
        <w:rFonts w:ascii="Times New Roman" w:hAnsi="Times New Roman" w:cs="Times New Roman"/>
        <w:noProof/>
        <w:lang w:val="en-US"/>
      </w:rPr>
      <w:drawing>
        <wp:anchor distT="0" distB="0" distL="114300" distR="114300" simplePos="0" relativeHeight="251663360" behindDoc="0" locked="0" layoutInCell="1" allowOverlap="1" wp14:anchorId="27814E86" wp14:editId="26AE26C6">
          <wp:simplePos x="0" y="0"/>
          <wp:positionH relativeFrom="margin">
            <wp:posOffset>7977505</wp:posOffset>
          </wp:positionH>
          <wp:positionV relativeFrom="topMargin">
            <wp:posOffset>294005</wp:posOffset>
          </wp:positionV>
          <wp:extent cx="1567815" cy="498475"/>
          <wp:effectExtent l="0" t="0" r="0" b="0"/>
          <wp:wrapSquare wrapText="bothSides"/>
          <wp:docPr id="6" name="Picture 6" descr="http://sf.mon.bg/attachments/542e6aa473f9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mon.bg/attachments/542e6aa473f9f.jpg"/>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567815" cy="4984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357A4">
      <w:rPr>
        <w:rFonts w:ascii="Times New Roman" w:hAnsi="Times New Roman" w:cs="Times New Roman"/>
        <w:b/>
      </w:rPr>
      <w:t>Тематична работна група за разработване на</w:t>
    </w:r>
  </w:p>
  <w:p w:rsidR="00830D8F" w:rsidRPr="00C357A4" w:rsidRDefault="00830D8F" w:rsidP="00C357A4">
    <w:pPr>
      <w:spacing w:after="0" w:line="276" w:lineRule="auto"/>
      <w:jc w:val="center"/>
      <w:rPr>
        <w:rFonts w:ascii="Times New Roman" w:hAnsi="Times New Roman" w:cs="Times New Roman"/>
        <w:b/>
      </w:rPr>
    </w:pPr>
    <w:r w:rsidRPr="00C357A4">
      <w:rPr>
        <w:rFonts w:ascii="Times New Roman" w:hAnsi="Times New Roman" w:cs="Times New Roman"/>
        <w:b/>
      </w:rPr>
      <w:t xml:space="preserve">Оперативна програма </w:t>
    </w:r>
    <w:r w:rsidR="00C357A4" w:rsidRPr="00C357A4">
      <w:rPr>
        <w:rFonts w:ascii="Times New Roman" w:hAnsi="Times New Roman" w:cs="Times New Roman"/>
        <w:b/>
      </w:rPr>
      <w:t>„Н</w:t>
    </w:r>
    <w:r w:rsidRPr="00C357A4">
      <w:rPr>
        <w:rFonts w:ascii="Times New Roman" w:hAnsi="Times New Roman" w:cs="Times New Roman"/>
        <w:b/>
      </w:rPr>
      <w:t xml:space="preserve">аука и образование“ </w:t>
    </w:r>
    <w:r w:rsidRPr="00C357A4">
      <w:rPr>
        <w:rFonts w:ascii="Times New Roman" w:hAnsi="Times New Roman" w:cs="Times New Roman"/>
        <w:noProof/>
        <w:color w:val="000000" w:themeColor="text1"/>
        <w:lang w:val="en-US"/>
      </w:rPr>
      <mc:AlternateContent>
        <mc:Choice Requires="wps">
          <w:drawing>
            <wp:anchor distT="0" distB="0" distL="114300" distR="114300" simplePos="0" relativeHeight="251664384" behindDoc="1" locked="0" layoutInCell="1" allowOverlap="1" wp14:anchorId="02124756" wp14:editId="124753B6">
              <wp:simplePos x="0" y="0"/>
              <wp:positionH relativeFrom="margin">
                <wp:align>center</wp:align>
              </wp:positionH>
              <wp:positionV relativeFrom="paragraph">
                <wp:posOffset>211455</wp:posOffset>
              </wp:positionV>
              <wp:extent cx="6588000" cy="0"/>
              <wp:effectExtent l="0" t="0" r="22860" b="19050"/>
              <wp:wrapNone/>
              <wp:docPr id="25" name="Straight Connector 25"/>
              <wp:cNvGraphicFramePr/>
              <a:graphic xmlns:a="http://schemas.openxmlformats.org/drawingml/2006/main">
                <a:graphicData uri="http://schemas.microsoft.com/office/word/2010/wordprocessingShape">
                  <wps:wsp>
                    <wps:cNvCnPr/>
                    <wps:spPr>
                      <a:xfrm flipV="1">
                        <a:off x="0" y="0"/>
                        <a:ext cx="6588000" cy="0"/>
                      </a:xfrm>
                      <a:prstGeom prst="line">
                        <a:avLst/>
                      </a:prstGeom>
                      <a:noFill/>
                      <a:ln w="12700" cap="flat" cmpd="sng" algn="ctr">
                        <a:solidFill>
                          <a:srgbClr val="A5A5A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24E444EC" id="Straight Connector 25" o:spid="_x0000_s1026" style="position:absolute;flip:y;z-index:-2516520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6.65pt" to="518.7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" strokecolor="#a5a5a5" strokeweight="1pt">
              <v:stroke joinstyle="miter"/>
              <w10:wrap anchorx="margin"/>
            </v:line>
          </w:pict>
        </mc:Fallback>
      </mc:AlternateContent>
    </w:r>
    <w:r w:rsidRPr="00C357A4">
      <w:rPr>
        <w:rFonts w:ascii="Times New Roman" w:hAnsi="Times New Roman" w:cs="Times New Roman"/>
        <w:b/>
      </w:rPr>
      <w:t>2021-2027 г.</w:t>
    </w:r>
  </w:p>
  <w:p w:rsidR="002A52FC" w:rsidRPr="00C357A4" w:rsidRDefault="002A52FC" w:rsidP="00830D8F">
    <w:pPr>
      <w:pStyle w:val="Header"/>
      <w:jc w:val="center"/>
      <w:rPr>
        <w:rFonts w:ascii="Times New Roman" w:hAnsi="Times New Roman" w:cs="Times New Roman"/>
        <w:b/>
      </w:rPr>
    </w:pPr>
  </w:p>
  <w:tbl>
    <w:tblPr>
      <w:tblStyle w:val="TableGrid"/>
      <w:tblW w:w="10206" w:type="dxa"/>
      <w:tblInd w:w="-582" w:type="dxa"/>
      <w:shd w:val="clear" w:color="auto" w:fill="DEEAF6" w:themeFill="accent1" w:themeFillTint="33"/>
      <w:tblLook w:val="04A0" w:firstRow="1" w:lastRow="0" w:firstColumn="1" w:lastColumn="0" w:noHBand="0" w:noVBand="1"/>
    </w:tblPr>
    <w:tblGrid>
      <w:gridCol w:w="10206"/>
    </w:tblGrid>
    <w:tr w:rsidR="00724756" w:rsidRPr="00C357A4" w:rsidTr="00D616E5">
      <w:trPr>
        <w:trHeight w:val="393"/>
      </w:trPr>
      <w:tc>
        <w:tcPr>
          <w:tcW w:w="10206"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rsidR="00724756" w:rsidRPr="00C357A4" w:rsidRDefault="00724756" w:rsidP="00D616E5">
          <w:pPr>
            <w:pStyle w:val="Header"/>
            <w:jc w:val="center"/>
            <w:rPr>
              <w:rFonts w:ascii="Times New Roman" w:hAnsi="Times New Roman" w:cs="Times New Roman"/>
              <w:b/>
            </w:rPr>
          </w:pPr>
          <w:r w:rsidRPr="00C357A4">
            <w:rPr>
              <w:rFonts w:ascii="Times New Roman" w:hAnsi="Times New Roman" w:cs="Times New Roman"/>
              <w:b/>
            </w:rPr>
            <w:t>ФИШ ЗА ПРЕДСТАВЯНЕ НА ПРЕДЛОЖЕНИЯ</w:t>
          </w:r>
        </w:p>
      </w:tc>
    </w:tr>
  </w:tbl>
  <w:p w:rsidR="002A52FC" w:rsidRPr="00C357A4" w:rsidRDefault="002A52FC" w:rsidP="00830D8F">
    <w:pPr>
      <w:pStyle w:val="Header"/>
      <w:jc w:val="center"/>
      <w:rPr>
        <w:rFonts w:ascii="Times New Roman" w:hAnsi="Times New Roman" w:cs="Times New Roman"/>
        <w:b/>
      </w:rPr>
    </w:pPr>
  </w:p>
  <w:p w:rsidR="00D616E5" w:rsidRPr="00331F66" w:rsidRDefault="00331F66" w:rsidP="00331F66">
    <w:pPr>
      <w:rPr>
        <w:rFonts w:ascii="Times New Roman" w:hAnsi="Times New Roman" w:cs="Times New Roman"/>
        <w:u w:val="single"/>
      </w:rPr>
    </w:pPr>
    <w:r>
      <w:rPr>
        <w:rFonts w:ascii="Times New Roman" w:hAnsi="Times New Roman" w:cs="Times New Roman"/>
        <w:b/>
        <w:u w:val="single"/>
      </w:rPr>
      <w:t>Попълнен от:</w:t>
    </w:r>
    <w:r w:rsidRPr="00331F66">
      <w:t xml:space="preserve"> </w:t>
    </w:r>
    <w:r w:rsidRPr="00331F66">
      <w:rPr>
        <w:rFonts w:ascii="Times New Roman" w:hAnsi="Times New Roman" w:cs="Times New Roman"/>
        <w:u w:val="single"/>
      </w:rPr>
      <w:t>Ивайло Колев Иванов - член на ТРГ от квотата на НПО - управител на Сдружение БРТИМ  с адрес: гр. Русе, ул. „Константин Иречек“ № 16, ет. 2 ; GSM № +359876458448; e-mail: mediationbg@abv.bg; (три имена, информация за контакт)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80C"/>
    <w:rsid w:val="00015939"/>
    <w:rsid w:val="000242D2"/>
    <w:rsid w:val="000A2E68"/>
    <w:rsid w:val="000A4A59"/>
    <w:rsid w:val="000B74BC"/>
    <w:rsid w:val="000E014B"/>
    <w:rsid w:val="000F1120"/>
    <w:rsid w:val="001113C4"/>
    <w:rsid w:val="00140096"/>
    <w:rsid w:val="001A00EC"/>
    <w:rsid w:val="001C7A0C"/>
    <w:rsid w:val="001D3A49"/>
    <w:rsid w:val="002818B0"/>
    <w:rsid w:val="002A52FC"/>
    <w:rsid w:val="002D4006"/>
    <w:rsid w:val="00310813"/>
    <w:rsid w:val="00311B4A"/>
    <w:rsid w:val="00322C67"/>
    <w:rsid w:val="00331F66"/>
    <w:rsid w:val="00362208"/>
    <w:rsid w:val="0037755B"/>
    <w:rsid w:val="003B4BD9"/>
    <w:rsid w:val="003D44D8"/>
    <w:rsid w:val="003E480C"/>
    <w:rsid w:val="004127DF"/>
    <w:rsid w:val="004504CC"/>
    <w:rsid w:val="00476530"/>
    <w:rsid w:val="00483D00"/>
    <w:rsid w:val="004B74AE"/>
    <w:rsid w:val="005512E8"/>
    <w:rsid w:val="005A0098"/>
    <w:rsid w:val="005C6D6B"/>
    <w:rsid w:val="005E3DFA"/>
    <w:rsid w:val="006255DD"/>
    <w:rsid w:val="006401CE"/>
    <w:rsid w:val="00671DA8"/>
    <w:rsid w:val="00697AF9"/>
    <w:rsid w:val="007028F8"/>
    <w:rsid w:val="00722884"/>
    <w:rsid w:val="00724756"/>
    <w:rsid w:val="0075132C"/>
    <w:rsid w:val="00756B45"/>
    <w:rsid w:val="00757647"/>
    <w:rsid w:val="00830D8F"/>
    <w:rsid w:val="0085763E"/>
    <w:rsid w:val="00863BD5"/>
    <w:rsid w:val="008857E1"/>
    <w:rsid w:val="00885E2B"/>
    <w:rsid w:val="00901158"/>
    <w:rsid w:val="00921FDB"/>
    <w:rsid w:val="00946EA9"/>
    <w:rsid w:val="009B19B2"/>
    <w:rsid w:val="009C18DD"/>
    <w:rsid w:val="009C462A"/>
    <w:rsid w:val="009D43A0"/>
    <w:rsid w:val="00A26D65"/>
    <w:rsid w:val="00A95053"/>
    <w:rsid w:val="00AE2179"/>
    <w:rsid w:val="00AE28D1"/>
    <w:rsid w:val="00AE3696"/>
    <w:rsid w:val="00B0694A"/>
    <w:rsid w:val="00B612C1"/>
    <w:rsid w:val="00B837F2"/>
    <w:rsid w:val="00BA7BC0"/>
    <w:rsid w:val="00BD0B6D"/>
    <w:rsid w:val="00C357A4"/>
    <w:rsid w:val="00C4119F"/>
    <w:rsid w:val="00C72FB4"/>
    <w:rsid w:val="00CF4878"/>
    <w:rsid w:val="00D3203B"/>
    <w:rsid w:val="00D35AD8"/>
    <w:rsid w:val="00D35FF4"/>
    <w:rsid w:val="00D41314"/>
    <w:rsid w:val="00D54051"/>
    <w:rsid w:val="00D616E5"/>
    <w:rsid w:val="00DF4201"/>
    <w:rsid w:val="00E0130D"/>
    <w:rsid w:val="00E51068"/>
    <w:rsid w:val="00ED103A"/>
    <w:rsid w:val="00ED3F00"/>
    <w:rsid w:val="00ED4750"/>
    <w:rsid w:val="00EE3B28"/>
    <w:rsid w:val="00EE3DA2"/>
    <w:rsid w:val="00F03F31"/>
    <w:rsid w:val="00F13839"/>
    <w:rsid w:val="00F426FB"/>
    <w:rsid w:val="00FC03E1"/>
    <w:rsid w:val="00FD1521"/>
    <w:rsid w:val="00FF391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C080CE-F07F-461B-9706-9B3818AFE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E4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0D8F"/>
    <w:pPr>
      <w:tabs>
        <w:tab w:val="center" w:pos="4536"/>
        <w:tab w:val="right" w:pos="9072"/>
      </w:tabs>
      <w:spacing w:after="0" w:line="240" w:lineRule="auto"/>
    </w:pPr>
  </w:style>
  <w:style w:type="character" w:customStyle="1" w:styleId="HeaderChar">
    <w:name w:val="Header Char"/>
    <w:basedOn w:val="DefaultParagraphFont"/>
    <w:link w:val="Header"/>
    <w:uiPriority w:val="99"/>
    <w:rsid w:val="00830D8F"/>
  </w:style>
  <w:style w:type="paragraph" w:styleId="Footer">
    <w:name w:val="footer"/>
    <w:basedOn w:val="Normal"/>
    <w:link w:val="FooterChar"/>
    <w:uiPriority w:val="99"/>
    <w:unhideWhenUsed/>
    <w:rsid w:val="00830D8F"/>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0D8F"/>
  </w:style>
  <w:style w:type="paragraph" w:styleId="BalloonText">
    <w:name w:val="Balloon Text"/>
    <w:basedOn w:val="Normal"/>
    <w:link w:val="BalloonTextChar"/>
    <w:uiPriority w:val="99"/>
    <w:semiHidden/>
    <w:unhideWhenUsed/>
    <w:rsid w:val="00F138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839"/>
    <w:rPr>
      <w:rFonts w:ascii="Segoe UI" w:hAnsi="Segoe UI" w:cs="Segoe UI"/>
      <w:sz w:val="18"/>
      <w:szCs w:val="18"/>
    </w:rPr>
  </w:style>
  <w:style w:type="character" w:styleId="Hyperlink">
    <w:name w:val="Hyperlink"/>
    <w:basedOn w:val="DefaultParagraphFont"/>
    <w:uiPriority w:val="99"/>
    <w:unhideWhenUsed/>
    <w:rsid w:val="00322C67"/>
    <w:rPr>
      <w:color w:val="0563C1" w:themeColor="hyperlink"/>
      <w:u w:val="single"/>
    </w:rPr>
  </w:style>
  <w:style w:type="character" w:styleId="FollowedHyperlink">
    <w:name w:val="FollowedHyperlink"/>
    <w:basedOn w:val="DefaultParagraphFont"/>
    <w:uiPriority w:val="99"/>
    <w:semiHidden/>
    <w:unhideWhenUsed/>
    <w:rsid w:val="005E3D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ducacionyfp.gob.es/inee/dam/jcr:009d2726-d54e-4238-9cfd-5a5dd98bbaab/volume-1-2018-education-and-training-monitor-country-analysis.pd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c.europa.eu/social/main.jsp?catId=115"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n.org/sustainabledevelopment/sustainable-development-goals/"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s://www.strategy.bg/PublicConsultations/View.aspx?lang=bg-BG&amp;Id=4682" TargetMode="External"/><Relationship Id="rId4" Type="http://schemas.openxmlformats.org/officeDocument/2006/relationships/footnotes" Target="footnotes.xml"/><Relationship Id="rId9" Type="http://schemas.openxmlformats.org/officeDocument/2006/relationships/hyperlink" Target="https://ec.europa.eu/education/policies/european-policy-cooperation/et2020-framework_b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1424</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Asparuh Dikov</dc:creator>
  <cp:keywords/>
  <dc:description/>
  <cp:lastModifiedBy>Yoana Bozhilova</cp:lastModifiedBy>
  <cp:revision>2</cp:revision>
  <cp:lastPrinted>2019-10-25T09:06:00Z</cp:lastPrinted>
  <dcterms:created xsi:type="dcterms:W3CDTF">2019-12-03T13:44:00Z</dcterms:created>
  <dcterms:modified xsi:type="dcterms:W3CDTF">2019-12-03T13:44:00Z</dcterms:modified>
</cp:coreProperties>
</file>